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CF9D" w14:textId="77777777" w:rsidR="00BC5773" w:rsidRDefault="00BC5773">
      <w:pPr>
        <w:spacing w:after="0" w:line="276" w:lineRule="auto"/>
        <w:jc w:val="center"/>
        <w:rPr>
          <w:rFonts w:ascii="Arial" w:eastAsia="Arial" w:hAnsi="Arial" w:cs="Arial"/>
          <w:color w:val="000000"/>
        </w:rPr>
      </w:pPr>
    </w:p>
    <w:p w14:paraId="77039131" w14:textId="77777777" w:rsidR="00BC5773" w:rsidRDefault="00BC5773">
      <w:pPr>
        <w:spacing w:after="0" w:line="276" w:lineRule="auto"/>
        <w:jc w:val="center"/>
        <w:rPr>
          <w:rFonts w:ascii="Times New Roman" w:eastAsia="Times New Roman" w:hAnsi="Times New Roman" w:cs="Times New Roman"/>
          <w:b/>
          <w:sz w:val="28"/>
          <w:szCs w:val="28"/>
        </w:rPr>
      </w:pPr>
    </w:p>
    <w:p w14:paraId="3560827E" w14:textId="77777777" w:rsidR="00BC5773" w:rsidRDefault="00BC5773">
      <w:pPr>
        <w:spacing w:after="0" w:line="276" w:lineRule="auto"/>
        <w:jc w:val="center"/>
        <w:rPr>
          <w:rFonts w:ascii="Times New Roman" w:eastAsia="Times New Roman" w:hAnsi="Times New Roman" w:cs="Times New Roman"/>
          <w:b/>
          <w:sz w:val="28"/>
          <w:szCs w:val="28"/>
        </w:rPr>
      </w:pPr>
    </w:p>
    <w:p w14:paraId="4E19E8A7" w14:textId="77777777" w:rsidR="00BC5773" w:rsidRDefault="00BC5773">
      <w:pPr>
        <w:spacing w:after="0" w:line="276" w:lineRule="auto"/>
        <w:jc w:val="center"/>
        <w:rPr>
          <w:rFonts w:ascii="Times New Roman" w:eastAsia="Times New Roman" w:hAnsi="Times New Roman" w:cs="Times New Roman"/>
          <w:b/>
          <w:sz w:val="28"/>
          <w:szCs w:val="28"/>
        </w:rPr>
      </w:pPr>
    </w:p>
    <w:p w14:paraId="21A7F611" w14:textId="77777777" w:rsidR="00BC5773" w:rsidRDefault="00BC5773">
      <w:pPr>
        <w:spacing w:after="0" w:line="276" w:lineRule="auto"/>
        <w:jc w:val="center"/>
        <w:rPr>
          <w:rFonts w:ascii="Times New Roman" w:eastAsia="Times New Roman" w:hAnsi="Times New Roman" w:cs="Times New Roman"/>
          <w:b/>
          <w:sz w:val="28"/>
          <w:szCs w:val="28"/>
        </w:rPr>
      </w:pPr>
    </w:p>
    <w:p w14:paraId="00000002" w14:textId="52FF27D5" w:rsidR="00E92AD1"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REGULAMIN NABORU WNIOSKÓW O PRZYZNANIE POMOCY </w:t>
      </w:r>
    </w:p>
    <w:p w14:paraId="00000003" w14:textId="77777777" w:rsidR="00E92AD1"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 ZAKRESIE </w:t>
      </w:r>
    </w:p>
    <w:p w14:paraId="00000004" w14:textId="77777777" w:rsidR="00E92AD1" w:rsidRDefault="00000000">
      <w:pPr>
        <w:spacing w:after="120" w:line="276" w:lineRule="auto"/>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POPRAWA DOSTĘPU DO USŁUG DLA LOKALNYCH SPOŁECZNOŚCI</w:t>
      </w:r>
    </w:p>
    <w:p w14:paraId="00000005" w14:textId="39ECE97B" w:rsidR="00E92AD1" w:rsidRDefault="00000000">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w:t>
      </w:r>
      <w:r w:rsidR="00BC5773">
        <w:rPr>
          <w:rFonts w:ascii="Times New Roman" w:eastAsia="Times New Roman" w:hAnsi="Times New Roman" w:cs="Times New Roman"/>
          <w:sz w:val="28"/>
          <w:szCs w:val="28"/>
        </w:rPr>
        <w:t>Stowarzyszenie „Dolina Wełny”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4FC94E85" w14:textId="47B1C8D3" w:rsidR="00BC5773" w:rsidRDefault="00BC5773">
      <w:pPr>
        <w:spacing w:after="120" w:line="276" w:lineRule="auto"/>
      </w:pPr>
      <w:bookmarkStart w:id="1" w:name="_heading=h.nhc61asoowom" w:colFirst="0" w:colLast="0"/>
      <w:bookmarkEnd w:id="1"/>
    </w:p>
    <w:p w14:paraId="59FBB4EC" w14:textId="77777777" w:rsidR="00BC5773" w:rsidRDefault="00BC5773">
      <w:pPr>
        <w:spacing w:after="120" w:line="276" w:lineRule="auto"/>
      </w:pPr>
    </w:p>
    <w:p w14:paraId="6DFE3DE9" w14:textId="77777777" w:rsidR="00BC5773" w:rsidRDefault="00BC5773">
      <w:pPr>
        <w:spacing w:after="120" w:line="276" w:lineRule="auto"/>
      </w:pPr>
    </w:p>
    <w:p w14:paraId="2ACA3FA6" w14:textId="77777777" w:rsidR="00BC5773" w:rsidRDefault="00BC5773">
      <w:pPr>
        <w:spacing w:after="120" w:line="276" w:lineRule="auto"/>
      </w:pPr>
    </w:p>
    <w:p w14:paraId="7B0D8D7B" w14:textId="77777777" w:rsidR="00BC5773" w:rsidRDefault="00BC5773">
      <w:pPr>
        <w:spacing w:after="120" w:line="276" w:lineRule="auto"/>
      </w:pPr>
    </w:p>
    <w:p w14:paraId="724E59C3" w14:textId="4412AE9A" w:rsidR="00BC5773" w:rsidRPr="00BC5773" w:rsidRDefault="00BC5773" w:rsidP="00BC5773">
      <w:pPr>
        <w:spacing w:after="120" w:line="276" w:lineRule="auto"/>
        <w:jc w:val="center"/>
        <w:rPr>
          <w:rFonts w:ascii="Times New Roman" w:hAnsi="Times New Roman" w:cs="Times New Roman"/>
        </w:rPr>
      </w:pPr>
      <w:r w:rsidRPr="00BC5773">
        <w:rPr>
          <w:rFonts w:ascii="Times New Roman" w:hAnsi="Times New Roman" w:cs="Times New Roman"/>
        </w:rPr>
        <w:t>Nr nab</w:t>
      </w:r>
      <w:r w:rsidR="00965AF3">
        <w:rPr>
          <w:rFonts w:ascii="Times New Roman" w:hAnsi="Times New Roman" w:cs="Times New Roman"/>
        </w:rPr>
        <w:t>oru</w:t>
      </w:r>
      <w:r w:rsidRPr="00BC5773">
        <w:rPr>
          <w:rFonts w:ascii="Times New Roman" w:hAnsi="Times New Roman" w:cs="Times New Roman"/>
        </w:rPr>
        <w:t xml:space="preserve"> 5/2025</w:t>
      </w:r>
    </w:p>
    <w:p w14:paraId="5A0343C4" w14:textId="77777777" w:rsidR="00BC5773" w:rsidRDefault="00BC5773" w:rsidP="00BC5773">
      <w:pPr>
        <w:spacing w:after="120" w:line="276" w:lineRule="auto"/>
        <w:jc w:val="center"/>
      </w:pPr>
    </w:p>
    <w:p w14:paraId="519993E1" w14:textId="77777777" w:rsidR="00BC5773" w:rsidRDefault="00BC5773" w:rsidP="00BC5773">
      <w:pPr>
        <w:spacing w:after="120" w:line="276" w:lineRule="auto"/>
        <w:jc w:val="center"/>
      </w:pPr>
    </w:p>
    <w:p w14:paraId="07DC92D8" w14:textId="77777777" w:rsidR="00BC5773" w:rsidRDefault="00BC5773" w:rsidP="00BC5773">
      <w:pPr>
        <w:spacing w:after="120" w:line="276" w:lineRule="auto"/>
        <w:jc w:val="center"/>
      </w:pPr>
    </w:p>
    <w:p w14:paraId="1AB05FE0" w14:textId="77777777" w:rsidR="00BC5773" w:rsidRDefault="00BC5773" w:rsidP="00BC5773">
      <w:pPr>
        <w:spacing w:after="120" w:line="276" w:lineRule="auto"/>
        <w:jc w:val="center"/>
      </w:pPr>
    </w:p>
    <w:p w14:paraId="6874BC8A" w14:textId="77777777" w:rsidR="00BC5773" w:rsidRDefault="00BC5773" w:rsidP="00BC5773">
      <w:pPr>
        <w:spacing w:after="120" w:line="276" w:lineRule="auto"/>
        <w:jc w:val="center"/>
      </w:pPr>
    </w:p>
    <w:p w14:paraId="6CA346A7" w14:textId="77777777" w:rsidR="00BC5773" w:rsidRDefault="00BC5773" w:rsidP="00BC5773">
      <w:pPr>
        <w:spacing w:after="120" w:line="276" w:lineRule="auto"/>
        <w:jc w:val="center"/>
      </w:pPr>
    </w:p>
    <w:p w14:paraId="2C74EFC3" w14:textId="77777777" w:rsidR="00BC5773" w:rsidRDefault="00BC5773" w:rsidP="00BC5773">
      <w:pPr>
        <w:spacing w:after="120" w:line="276" w:lineRule="auto"/>
        <w:jc w:val="center"/>
      </w:pPr>
    </w:p>
    <w:p w14:paraId="433ECE53" w14:textId="77777777" w:rsidR="00BC5773" w:rsidRDefault="00BC5773" w:rsidP="00BC5773">
      <w:pPr>
        <w:spacing w:after="120" w:line="276" w:lineRule="auto"/>
        <w:jc w:val="center"/>
      </w:pPr>
    </w:p>
    <w:p w14:paraId="124A71AE" w14:textId="77777777" w:rsidR="00BC5773" w:rsidRDefault="00BC5773" w:rsidP="00BC5773">
      <w:pPr>
        <w:spacing w:after="120" w:line="276" w:lineRule="auto"/>
        <w:jc w:val="center"/>
      </w:pPr>
    </w:p>
    <w:p w14:paraId="5A66F9C6" w14:textId="77777777" w:rsidR="00BC5773" w:rsidRDefault="00BC5773" w:rsidP="00BC5773">
      <w:pPr>
        <w:spacing w:after="120" w:line="276" w:lineRule="auto"/>
        <w:jc w:val="center"/>
      </w:pPr>
    </w:p>
    <w:p w14:paraId="10C70C37" w14:textId="77777777" w:rsidR="00BC5773" w:rsidRDefault="00BC5773" w:rsidP="00BC5773">
      <w:pPr>
        <w:spacing w:after="120" w:line="276" w:lineRule="auto"/>
        <w:jc w:val="center"/>
      </w:pPr>
    </w:p>
    <w:p w14:paraId="48375060" w14:textId="77777777" w:rsidR="00BC5773" w:rsidRPr="00BC5773" w:rsidRDefault="00BC5773" w:rsidP="00BC5773">
      <w:pPr>
        <w:spacing w:after="120" w:line="276" w:lineRule="auto"/>
        <w:jc w:val="center"/>
        <w:rPr>
          <w:rFonts w:ascii="Times New Roman" w:hAnsi="Times New Roman" w:cs="Times New Roman"/>
        </w:rPr>
      </w:pPr>
    </w:p>
    <w:p w14:paraId="4D3A877D" w14:textId="3EDF857E" w:rsidR="00BC5773" w:rsidRPr="00BC5773" w:rsidRDefault="00BC5773" w:rsidP="00BC5773">
      <w:pPr>
        <w:spacing w:after="120" w:line="276" w:lineRule="auto"/>
        <w:jc w:val="center"/>
        <w:rPr>
          <w:rFonts w:ascii="Times New Roman" w:hAnsi="Times New Roman" w:cs="Times New Roman"/>
        </w:rPr>
      </w:pPr>
      <w:r w:rsidRPr="00BC5773">
        <w:rPr>
          <w:rFonts w:ascii="Times New Roman" w:hAnsi="Times New Roman" w:cs="Times New Roman"/>
        </w:rPr>
        <w:t>Wągrowiec, czerwiec 2025 r.</w:t>
      </w:r>
    </w:p>
    <w:p w14:paraId="015725E5" w14:textId="77777777" w:rsidR="00BC5773" w:rsidRDefault="00BC5773">
      <w:pPr>
        <w:spacing w:after="120" w:line="276" w:lineRule="auto"/>
        <w:rPr>
          <w:rFonts w:ascii="Times New Roman" w:eastAsia="Times New Roman" w:hAnsi="Times New Roman" w:cs="Times New Roman"/>
        </w:rPr>
      </w:pPr>
    </w:p>
    <w:p w14:paraId="00000007" w14:textId="77777777" w:rsidR="00E92AD1" w:rsidRDefault="00000000">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14:paraId="00000008" w14:textId="77777777" w:rsidR="00E92AD1" w:rsidRDefault="00E92AD1">
      <w:pPr>
        <w:keepNext/>
        <w:keepLines/>
        <w:pBdr>
          <w:top w:val="nil"/>
          <w:left w:val="nil"/>
          <w:bottom w:val="nil"/>
          <w:right w:val="nil"/>
          <w:between w:val="nil"/>
        </w:pBdr>
        <w:spacing w:before="240" w:after="0" w:line="276" w:lineRule="auto"/>
        <w:rPr>
          <w:color w:val="2F5496"/>
          <w:sz w:val="32"/>
          <w:szCs w:val="32"/>
        </w:rPr>
      </w:pPr>
    </w:p>
    <w:p w14:paraId="00000009" w14:textId="77777777" w:rsidR="00E92AD1" w:rsidRDefault="00000000">
      <w:pPr>
        <w:keepNext/>
        <w:keepLines/>
        <w:pBdr>
          <w:top w:val="nil"/>
          <w:left w:val="nil"/>
          <w:bottom w:val="nil"/>
          <w:right w:val="nil"/>
          <w:between w:val="nil"/>
        </w:pBdr>
        <w:spacing w:before="240" w:after="0"/>
        <w:rPr>
          <w:color w:val="2F5496"/>
          <w:sz w:val="32"/>
          <w:szCs w:val="32"/>
        </w:rPr>
      </w:pPr>
      <w:r>
        <w:rPr>
          <w:color w:val="2F5496"/>
          <w:sz w:val="32"/>
          <w:szCs w:val="32"/>
        </w:rPr>
        <w:t>Spis treści</w:t>
      </w:r>
    </w:p>
    <w:sdt>
      <w:sdtPr>
        <w:id w:val="-1470812947"/>
        <w:docPartObj>
          <w:docPartGallery w:val="Table of Contents"/>
          <w:docPartUnique/>
        </w:docPartObj>
      </w:sdtPr>
      <w:sdtContent>
        <w:p w14:paraId="0000000A" w14:textId="77777777" w:rsidR="00E92AD1" w:rsidRDefault="00000000">
          <w:pPr>
            <w:pBdr>
              <w:top w:val="nil"/>
              <w:left w:val="nil"/>
              <w:bottom w:val="nil"/>
              <w:right w:val="nil"/>
              <w:between w:val="nil"/>
            </w:pBdr>
            <w:tabs>
              <w:tab w:val="left" w:pos="426"/>
              <w:tab w:val="right" w:pos="9062"/>
            </w:tabs>
            <w:spacing w:after="100"/>
            <w:ind w:left="426" w:hanging="426"/>
            <w:rPr>
              <w:color w:val="000000"/>
              <w:sz w:val="24"/>
              <w:szCs w:val="24"/>
            </w:rPr>
          </w:pPr>
          <w:r>
            <w:fldChar w:fldCharType="begin"/>
          </w:r>
          <w:r>
            <w:instrText xml:space="preserve"> TOC \h \u \z \t "Heading 1,1,Heading 2,2,Heading 3,3,"</w:instrText>
          </w:r>
          <w:r>
            <w:fldChar w:fldCharType="separate"/>
          </w:r>
          <w:hyperlink w:anchor="_heading=h.3znysh7">
            <w:r w:rsidR="00E92AD1">
              <w:rPr>
                <w:rFonts w:ascii="Times New Roman" w:eastAsia="Times New Roman" w:hAnsi="Times New Roman" w:cs="Times New Roman"/>
                <w:b/>
                <w:color w:val="000000"/>
              </w:rPr>
              <w:t>§ 1. Słownik pojęć i wykaz skrótów</w:t>
            </w:r>
          </w:hyperlink>
          <w:hyperlink w:anchor="_heading=h.3znysh7">
            <w:r w:rsidR="00E92AD1">
              <w:rPr>
                <w:color w:val="000000"/>
              </w:rPr>
              <w:tab/>
              <w:t>3</w:t>
            </w:r>
          </w:hyperlink>
        </w:p>
        <w:p w14:paraId="0000000B" w14:textId="1E8F1A17"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jxsxqh">
            <w:r>
              <w:rPr>
                <w:rFonts w:ascii="Times New Roman" w:eastAsia="Times New Roman" w:hAnsi="Times New Roman" w:cs="Times New Roman"/>
                <w:b/>
                <w:color w:val="000000"/>
              </w:rPr>
              <w:t>§ 2. Postanowienia ogólne dotyczące naboru wniosków</w:t>
            </w:r>
          </w:hyperlink>
          <w:hyperlink w:anchor="_heading=h.2jxsxqh">
            <w:r>
              <w:rPr>
                <w:color w:val="000000"/>
              </w:rPr>
              <w:tab/>
            </w:r>
            <w:r w:rsidR="00D317CD">
              <w:rPr>
                <w:color w:val="000000"/>
              </w:rPr>
              <w:t>6</w:t>
            </w:r>
          </w:hyperlink>
        </w:p>
        <w:p w14:paraId="0000000C" w14:textId="77777777"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3ckvvd">
            <w:r>
              <w:rPr>
                <w:rFonts w:ascii="Times New Roman" w:eastAsia="Times New Roman" w:hAnsi="Times New Roman" w:cs="Times New Roman"/>
                <w:b/>
                <w:color w:val="000000"/>
              </w:rPr>
              <w:t>§ 3. Zakres pomocy, którego dotyczy nabór wniosków</w:t>
            </w:r>
          </w:hyperlink>
          <w:hyperlink w:anchor="_heading=h.23ckvvd">
            <w:r>
              <w:rPr>
                <w:color w:val="000000"/>
              </w:rPr>
              <w:tab/>
              <w:t>7</w:t>
            </w:r>
          </w:hyperlink>
        </w:p>
        <w:p w14:paraId="0000000D" w14:textId="77777777"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ihv636">
            <w:r>
              <w:rPr>
                <w:rFonts w:ascii="Times New Roman" w:eastAsia="Times New Roman" w:hAnsi="Times New Roman" w:cs="Times New Roman"/>
                <w:b/>
                <w:color w:val="000000"/>
              </w:rPr>
              <w:t>§ 4. Limit środków przeznaczonych na przyznanie pomocy w ramach naboru wniosków</w:t>
            </w:r>
          </w:hyperlink>
          <w:hyperlink w:anchor="_heading=h.ihv636">
            <w:r>
              <w:rPr>
                <w:color w:val="000000"/>
              </w:rPr>
              <w:tab/>
              <w:t>7</w:t>
            </w:r>
          </w:hyperlink>
        </w:p>
        <w:p w14:paraId="0000000E" w14:textId="63938FD4"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2hioqz">
            <w:r>
              <w:rPr>
                <w:rFonts w:ascii="Times New Roman" w:eastAsia="Times New Roman" w:hAnsi="Times New Roman" w:cs="Times New Roman"/>
                <w:b/>
                <w:color w:val="000000"/>
              </w:rPr>
              <w:t>§ 5. Forma pomocy, maksymalny dopuszczalny poziom pomocy oraz minimalna i maksymalna kwota pomocy</w:t>
            </w:r>
          </w:hyperlink>
          <w:hyperlink w:anchor="_heading=h.32hioqz">
            <w:r>
              <w:rPr>
                <w:color w:val="000000"/>
              </w:rPr>
              <w:tab/>
            </w:r>
            <w:r w:rsidR="00D317CD">
              <w:rPr>
                <w:color w:val="000000"/>
              </w:rPr>
              <w:t>8</w:t>
            </w:r>
          </w:hyperlink>
        </w:p>
        <w:p w14:paraId="0000000F" w14:textId="6D9DE9B0"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41mghml">
            <w:r>
              <w:rPr>
                <w:rFonts w:ascii="Times New Roman" w:eastAsia="Times New Roman" w:hAnsi="Times New Roman" w:cs="Times New Roman"/>
                <w:b/>
                <w:color w:val="000000"/>
              </w:rPr>
              <w:t>§ 6. Warunki przyznania pomocy</w:t>
            </w:r>
          </w:hyperlink>
          <w:hyperlink w:anchor="_heading=h.41mghml">
            <w:r>
              <w:rPr>
                <w:color w:val="000000"/>
              </w:rPr>
              <w:tab/>
            </w:r>
            <w:r w:rsidR="00D317CD">
              <w:rPr>
                <w:color w:val="000000"/>
              </w:rPr>
              <w:t>9</w:t>
            </w:r>
          </w:hyperlink>
        </w:p>
        <w:p w14:paraId="00000010" w14:textId="0A691353"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u6wntf">
            <w:r>
              <w:rPr>
                <w:rFonts w:ascii="Times New Roman" w:eastAsia="Times New Roman" w:hAnsi="Times New Roman" w:cs="Times New Roman"/>
                <w:b/>
                <w:color w:val="000000"/>
              </w:rPr>
              <w:t>§ 7. Kryteria wyboru operacji</w:t>
            </w:r>
          </w:hyperlink>
          <w:hyperlink w:anchor="_heading=h.2u6wntf">
            <w:r>
              <w:rPr>
                <w:color w:val="000000"/>
              </w:rPr>
              <w:tab/>
            </w:r>
            <w:r w:rsidR="00D317CD">
              <w:rPr>
                <w:color w:val="000000"/>
              </w:rPr>
              <w:t>12</w:t>
            </w:r>
          </w:hyperlink>
        </w:p>
        <w:p w14:paraId="00000011" w14:textId="1873DBD4"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tbugp1">
            <w:r>
              <w:rPr>
                <w:rFonts w:ascii="Times New Roman" w:eastAsia="Times New Roman" w:hAnsi="Times New Roman" w:cs="Times New Roman"/>
                <w:b/>
                <w:color w:val="000000"/>
              </w:rPr>
              <w:t>§ 8. Opis procedury przyznania pomocy, w tym wskazanie i opis etapów postępowania z WoPP przez LGD oraz SW, a także czynności jakie muszą zostać dokonane przed przyznaniem pomocy oraz termin ich dokonania</w:t>
            </w:r>
          </w:hyperlink>
          <w:hyperlink w:anchor="_heading=h.3tbugp1">
            <w:r>
              <w:rPr>
                <w:color w:val="000000"/>
              </w:rPr>
              <w:tab/>
            </w:r>
            <w:r w:rsidR="00D317CD">
              <w:rPr>
                <w:color w:val="000000"/>
              </w:rPr>
              <w:t>16</w:t>
            </w:r>
          </w:hyperlink>
        </w:p>
        <w:p w14:paraId="00000012" w14:textId="3598476A"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8h4qwu">
            <w:r>
              <w:rPr>
                <w:rFonts w:ascii="Times New Roman" w:eastAsia="Times New Roman" w:hAnsi="Times New Roman" w:cs="Times New Roman"/>
                <w:b/>
                <w:color w:val="000000"/>
              </w:rPr>
              <w:t>§ 9. Termin składania WoPP w ramach niniejszego naboru wniosków</w:t>
            </w:r>
          </w:hyperlink>
          <w:hyperlink w:anchor="_heading=h.28h4qwu">
            <w:r>
              <w:rPr>
                <w:color w:val="000000"/>
              </w:rPr>
              <w:tab/>
            </w:r>
            <w:r w:rsidR="00D317CD">
              <w:rPr>
                <w:color w:val="000000"/>
              </w:rPr>
              <w:t>19</w:t>
            </w:r>
          </w:hyperlink>
        </w:p>
        <w:p w14:paraId="00000013" w14:textId="224A86C1"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nmf14n">
            <w:r>
              <w:rPr>
                <w:rFonts w:ascii="Times New Roman" w:eastAsia="Times New Roman" w:hAnsi="Times New Roman" w:cs="Times New Roman"/>
                <w:b/>
                <w:color w:val="000000"/>
              </w:rPr>
              <w:t>§ 10. Sposób i forma składania WoPP i WoP oraz informacja o dokumentach niezbędnych do przyznania i wypłaty pomocy</w:t>
            </w:r>
          </w:hyperlink>
          <w:hyperlink w:anchor="_heading=h.nmf14n">
            <w:r>
              <w:rPr>
                <w:color w:val="000000"/>
              </w:rPr>
              <w:tab/>
            </w:r>
            <w:r w:rsidR="00D317CD">
              <w:rPr>
                <w:color w:val="000000"/>
              </w:rPr>
              <w:t>19</w:t>
            </w:r>
          </w:hyperlink>
        </w:p>
        <w:p w14:paraId="00000014" w14:textId="07549E67"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7m2jsg">
            <w:r>
              <w:rPr>
                <w:rFonts w:ascii="Times New Roman" w:eastAsia="Times New Roman" w:hAnsi="Times New Roman" w:cs="Times New Roman"/>
                <w:b/>
                <w:color w:val="000000"/>
              </w:rPr>
              <w:t>§ 11. Zakres, w jakim jest możliwe uzupełnianie lub poprawianie WoPP oraz sposób, forma i termin złożenia uzupełnień i poprawek</w:t>
            </w:r>
          </w:hyperlink>
          <w:hyperlink w:anchor="_heading=h.37m2jsg">
            <w:r>
              <w:rPr>
                <w:color w:val="000000"/>
              </w:rPr>
              <w:tab/>
            </w:r>
            <w:r w:rsidR="00D317CD">
              <w:rPr>
                <w:color w:val="000000"/>
              </w:rPr>
              <w:t>20</w:t>
            </w:r>
          </w:hyperlink>
        </w:p>
        <w:p w14:paraId="00000015" w14:textId="5E7BFB65"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mrcu09">
            <w:r>
              <w:rPr>
                <w:rFonts w:ascii="Times New Roman" w:eastAsia="Times New Roman" w:hAnsi="Times New Roman" w:cs="Times New Roman"/>
                <w:b/>
                <w:color w:val="000000"/>
              </w:rPr>
              <w:t>§ 12. Sposób wymiany korespondencji między wnioskodawcą a LGD i </w:t>
            </w:r>
            <w:r w:rsidR="00BC5773">
              <w:rPr>
                <w:rFonts w:ascii="Times New Roman" w:eastAsia="Times New Roman" w:hAnsi="Times New Roman" w:cs="Times New Roman"/>
                <w:b/>
                <w:color w:val="000000"/>
              </w:rPr>
              <w:t>Z</w:t>
            </w:r>
            <w:r>
              <w:rPr>
                <w:rFonts w:ascii="Times New Roman" w:eastAsia="Times New Roman" w:hAnsi="Times New Roman" w:cs="Times New Roman"/>
                <w:b/>
                <w:color w:val="000000"/>
              </w:rPr>
              <w:t>W</w:t>
            </w:r>
          </w:hyperlink>
          <w:hyperlink w:anchor="_heading=h.1mrcu09">
            <w:r>
              <w:rPr>
                <w:color w:val="000000"/>
              </w:rPr>
              <w:tab/>
            </w:r>
            <w:r w:rsidR="00D317CD">
              <w:rPr>
                <w:color w:val="000000"/>
              </w:rPr>
              <w:t>22</w:t>
            </w:r>
          </w:hyperlink>
        </w:p>
        <w:p w14:paraId="00000016" w14:textId="1BE44958"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46r0co2">
            <w:r>
              <w:rPr>
                <w:rFonts w:ascii="Times New Roman" w:eastAsia="Times New Roman" w:hAnsi="Times New Roman" w:cs="Times New Roman"/>
                <w:b/>
                <w:color w:val="000000"/>
              </w:rPr>
              <w:t>§ 13. Informacja o miejscu udostępnienia LSR, formularza WoPP oraz formularza UoPP</w:t>
            </w:r>
          </w:hyperlink>
          <w:hyperlink w:anchor="_heading=h.46r0co2">
            <w:r>
              <w:rPr>
                <w:color w:val="000000"/>
              </w:rPr>
              <w:tab/>
              <w:t>2</w:t>
            </w:r>
            <w:r w:rsidR="00D317CD">
              <w:rPr>
                <w:color w:val="000000"/>
              </w:rPr>
              <w:t>4</w:t>
            </w:r>
          </w:hyperlink>
        </w:p>
        <w:p w14:paraId="00000017" w14:textId="60CC91F6"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lwamvv">
            <w:r>
              <w:rPr>
                <w:rFonts w:ascii="Times New Roman" w:eastAsia="Times New Roman" w:hAnsi="Times New Roman" w:cs="Times New Roman"/>
                <w:b/>
                <w:color w:val="000000"/>
              </w:rPr>
              <w:t>§ 14. Informacja o środkach zaskarżenia przysługujących wnioskodawcy oraz podmiot właściwy do ich rozpatrzenia</w:t>
            </w:r>
          </w:hyperlink>
          <w:hyperlink w:anchor="_heading=h.2lwamvv">
            <w:r>
              <w:rPr>
                <w:color w:val="000000"/>
              </w:rPr>
              <w:tab/>
            </w:r>
            <w:r w:rsidR="00D317CD">
              <w:rPr>
                <w:color w:val="000000"/>
              </w:rPr>
              <w:t>24</w:t>
            </w:r>
          </w:hyperlink>
        </w:p>
        <w:p w14:paraId="00000018" w14:textId="168E392F" w:rsidR="00E92AD1" w:rsidRDefault="00E92AD1">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l18frh">
            <w:r>
              <w:rPr>
                <w:rFonts w:ascii="Times New Roman" w:eastAsia="Times New Roman" w:hAnsi="Times New Roman" w:cs="Times New Roman"/>
                <w:b/>
                <w:color w:val="000000"/>
              </w:rPr>
              <w:t>§ 15. Postanowienia końcowe</w:t>
            </w:r>
          </w:hyperlink>
          <w:hyperlink w:anchor="_heading=h.3l18frh">
            <w:r>
              <w:rPr>
                <w:color w:val="000000"/>
              </w:rPr>
              <w:tab/>
              <w:t>2</w:t>
            </w:r>
            <w:r w:rsidR="00D317CD">
              <w:rPr>
                <w:color w:val="000000"/>
              </w:rPr>
              <w:t>5</w:t>
            </w:r>
          </w:hyperlink>
        </w:p>
        <w:p w14:paraId="00000019" w14:textId="77777777" w:rsidR="00E92AD1" w:rsidRDefault="00000000">
          <w:r>
            <w:fldChar w:fldCharType="end"/>
          </w:r>
        </w:p>
      </w:sdtContent>
    </w:sdt>
    <w:p w14:paraId="0000001A" w14:textId="77777777" w:rsidR="00E92AD1" w:rsidRDefault="00E92AD1">
      <w:p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p>
    <w:p w14:paraId="0000001B" w14:textId="77777777" w:rsidR="00E92AD1" w:rsidRDefault="00000000">
      <w:pPr>
        <w:pStyle w:val="Nagwek1"/>
        <w:spacing w:before="0" w:after="120" w:line="276" w:lineRule="auto"/>
        <w:rPr>
          <w:rFonts w:ascii="Times New Roman" w:eastAsia="Times New Roman" w:hAnsi="Times New Roman" w:cs="Times New Roman"/>
          <w:b/>
          <w:sz w:val="28"/>
          <w:szCs w:val="28"/>
        </w:rPr>
      </w:pPr>
      <w:bookmarkStart w:id="2" w:name="_heading=h.3znysh7" w:colFirst="0" w:colLast="0"/>
      <w:bookmarkEnd w:id="2"/>
      <w:r>
        <w:br w:type="column"/>
      </w:r>
      <w:r>
        <w:rPr>
          <w:rFonts w:ascii="Times New Roman" w:eastAsia="Times New Roman" w:hAnsi="Times New Roman" w:cs="Times New Roman"/>
          <w:b/>
          <w:sz w:val="28"/>
          <w:szCs w:val="28"/>
        </w:rPr>
        <w:lastRenderedPageBreak/>
        <w:t xml:space="preserve"> § 1. Słownik pojęć i wykaz skrótów</w:t>
      </w:r>
    </w:p>
    <w:p w14:paraId="0000001C" w14:textId="77777777" w:rsidR="00E92AD1" w:rsidRDefault="00000000">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bookmarkStart w:id="3" w:name="_heading=h.1fob9te" w:colFirst="0" w:colLast="0"/>
      <w:bookmarkEnd w:id="3"/>
      <w:r>
        <w:rPr>
          <w:rFonts w:ascii="Times New Roman" w:eastAsia="Times New Roman" w:hAnsi="Times New Roman" w:cs="Times New Roman"/>
          <w:b/>
          <w:color w:val="000000"/>
          <w:sz w:val="26"/>
          <w:szCs w:val="26"/>
        </w:rPr>
        <w:t>Słownik pojęć</w:t>
      </w:r>
    </w:p>
    <w:p w14:paraId="0000001D" w14:textId="77777777" w:rsidR="00E92AD1" w:rsidRDefault="00000000">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000001E" w14:textId="178553AD"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beneficjent – </w:t>
      </w:r>
      <w:r>
        <w:rPr>
          <w:rFonts w:ascii="Times New Roman" w:eastAsia="Times New Roman" w:hAnsi="Times New Roman" w:cs="Times New Roman"/>
          <w:color w:val="000000"/>
        </w:rPr>
        <w:t xml:space="preserve">podmiot, któremu na podstawie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zawartej z </w:t>
      </w:r>
      <w:r w:rsidR="00BC5773">
        <w:rPr>
          <w:rFonts w:ascii="Times New Roman" w:eastAsia="Times New Roman" w:hAnsi="Times New Roman" w:cs="Times New Roman"/>
          <w:color w:val="000000"/>
        </w:rPr>
        <w:t>Z</w:t>
      </w:r>
      <w:r>
        <w:rPr>
          <w:rFonts w:ascii="Times New Roman" w:eastAsia="Times New Roman" w:hAnsi="Times New Roman" w:cs="Times New Roman"/>
          <w:color w:val="000000"/>
        </w:rPr>
        <w:t>W przyznano pomoc na realizację operacji objętej wnioskiem o przyznaniem pomocy, wybranej uprzednio do realizacji przez LGD;</w:t>
      </w:r>
    </w:p>
    <w:p w14:paraId="0000001F" w14:textId="77777777"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działalność rolnicza </w:t>
      </w:r>
      <w:r>
        <w:rPr>
          <w:rFonts w:ascii="Times New Roman" w:eastAsia="Times New Roman" w:hAnsi="Times New Roman" w:cs="Times New Roman"/>
          <w:color w:val="000000"/>
        </w:rPr>
        <w:t>– działalność rolnicza określona zgodnie z art. 4 ust. 2 rozporządzenia 2021/2115 w PS WPR;</w:t>
      </w:r>
    </w:p>
    <w:p w14:paraId="00000020" w14:textId="77777777"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inwestycja – </w:t>
      </w:r>
      <w:r>
        <w:rPr>
          <w:rFonts w:ascii="Times New Roman" w:eastAsia="Times New Roman" w:hAnsi="Times New Roman" w:cs="Times New Roman"/>
          <w:color w:val="000000"/>
        </w:rPr>
        <w:t>nabycie składników majątkowych, w tym praw majątkowych (np. licencji, znaków towarowych, patentów), nadających się do gospodarczego wykorzystania, o przewidywanym okresie ekonomicznej użyteczności dłuższym niż rok, przeznaczone na potrzeby jednostki;</w:t>
      </w:r>
    </w:p>
    <w:p w14:paraId="08FE73FF" w14:textId="2204A617" w:rsidR="00BC5773" w:rsidRPr="00BC5773" w:rsidRDefault="00BC5773">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sidRPr="00BC5773">
        <w:rPr>
          <w:rFonts w:ascii="Times New Roman" w:eastAsia="Times New Roman" w:hAnsi="Times New Roman" w:cs="Times New Roman"/>
          <w:b/>
          <w:bCs/>
          <w:color w:val="000000"/>
        </w:rPr>
        <w:t>inwestycja produkcyjna</w:t>
      </w:r>
      <w:r>
        <w:rPr>
          <w:rFonts w:ascii="Times New Roman" w:eastAsia="Times New Roman" w:hAnsi="Times New Roman" w:cs="Times New Roman"/>
          <w:color w:val="000000"/>
        </w:rPr>
        <w:t xml:space="preserve"> – inwestycja realizowana w celu uzyskania zysku;</w:t>
      </w:r>
    </w:p>
    <w:p w14:paraId="00000021" w14:textId="70E7D5B5"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inwestycja infrastrukturalna </w:t>
      </w:r>
      <w:r>
        <w:rPr>
          <w:rFonts w:ascii="Times New Roman" w:eastAsia="Times New Roman" w:hAnsi="Times New Roman" w:cs="Times New Roman"/>
          <w:color w:val="000000"/>
        </w:rPr>
        <w:t>– budowa lub przebudowa, w rozumieniu art. 3 pkt 6 lub 7a ustawy z dnia 7 lipca 1994 r. Prawo budowlane, elementów infrastruktury;</w:t>
      </w:r>
    </w:p>
    <w:p w14:paraId="58DE28F3" w14:textId="4EFD29FB" w:rsidR="00BC5773" w:rsidRDefault="00BC5773">
      <w:pPr>
        <w:widowControl w:val="0"/>
        <w:numPr>
          <w:ilvl w:val="0"/>
          <w:numId w:val="45"/>
        </w:numPr>
        <w:spacing w:after="120" w:line="276" w:lineRule="auto"/>
        <w:ind w:left="709" w:hanging="425"/>
        <w:jc w:val="both"/>
        <w:rPr>
          <w:rFonts w:ascii="Times New Roman" w:eastAsia="Times New Roman" w:hAnsi="Times New Roman" w:cs="Times New Roman"/>
          <w:b/>
          <w:color w:val="000000"/>
        </w:rPr>
      </w:pPr>
      <w:bookmarkStart w:id="4" w:name="_heading=h.3dy6vkm" w:colFirst="0" w:colLast="0"/>
      <w:bookmarkEnd w:id="4"/>
      <w:r>
        <w:rPr>
          <w:rFonts w:ascii="Times New Roman" w:eastAsia="Times New Roman" w:hAnsi="Times New Roman" w:cs="Times New Roman"/>
          <w:b/>
          <w:color w:val="000000"/>
        </w:rPr>
        <w:t xml:space="preserve">inwestycja trwale związana z nieruchomością – </w:t>
      </w:r>
      <w:r>
        <w:rPr>
          <w:rFonts w:ascii="Times New Roman" w:eastAsia="Times New Roman" w:hAnsi="Times New Roman" w:cs="Times New Roman"/>
          <w:bCs/>
          <w:color w:val="000000"/>
        </w:rPr>
        <w:t xml:space="preserve">oznacza obiekt na tyle trwale związany z gruntem, by zapewnić mu stabilność i możliwość </w:t>
      </w:r>
      <w:r w:rsidR="00EF1660">
        <w:rPr>
          <w:rFonts w:ascii="Times New Roman" w:eastAsia="Times New Roman" w:hAnsi="Times New Roman" w:cs="Times New Roman"/>
          <w:bCs/>
          <w:color w:val="000000"/>
        </w:rPr>
        <w:t>przeciwdziałania czynnikom zewnętrznym mogącym go zniszczyć lub spowodować przesunięcie czy też przemieszczenie na inne miejsce;</w:t>
      </w:r>
    </w:p>
    <w:p w14:paraId="00000022" w14:textId="27649613"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małe gospodarstwo rolne – </w:t>
      </w:r>
      <w:r>
        <w:rPr>
          <w:rFonts w:ascii="Times New Roman" w:eastAsia="Times New Roman" w:hAnsi="Times New Roman" w:cs="Times New Roman"/>
          <w:color w:val="000000"/>
        </w:rPr>
        <w:t>gospodarstwo, którego powierzchnia gruntów rolnych jest mniejsza od średniej wielkości powierzchni gruntów rolnych w kraju w 2023 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14:paraId="00000023" w14:textId="77777777"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nabór wniosków </w:t>
      </w:r>
      <w:r>
        <w:rPr>
          <w:rFonts w:ascii="Times New Roman" w:eastAsia="Times New Roman" w:hAnsi="Times New Roman" w:cs="Times New Roman"/>
          <w:color w:val="000000"/>
        </w:rPr>
        <w:t>– nabór wniosków o przyznanie pomocy, przeprowadzany przez LGD w ramach realizacji LSR na podstawie przepisów ustawy RLKS i Regulaminu;</w:t>
      </w:r>
    </w:p>
    <w:p w14:paraId="00000024" w14:textId="77777777"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numer EP </w:t>
      </w:r>
      <w:r>
        <w:rPr>
          <w:rFonts w:ascii="Times New Roman" w:eastAsia="Times New Roman" w:hAnsi="Times New Roman" w:cs="Times New Roman"/>
          <w:color w:val="000000"/>
        </w:rPr>
        <w:t>– numer identyfikacyjny w ewidencji producentów, nadany na podstawie przepisów ustawy z dnia 18 grudnia 2003 r. o krajowym systemie ewidencji producentów, ewidencji gospodarstw rolnych oraz ewidencji wniosków o przyznanie płatności;</w:t>
      </w:r>
    </w:p>
    <w:p w14:paraId="00000025" w14:textId="77777777"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obszar wiejski </w:t>
      </w:r>
      <w:r>
        <w:rPr>
          <w:rFonts w:ascii="Times New Roman" w:eastAsia="Times New Roman" w:hAnsi="Times New Roman" w:cs="Times New Roman"/>
          <w:color w:val="000000"/>
        </w:rPr>
        <w:t>– obszar całego kraju z wyłączeniem miast powyżej 20 tys. mieszkańców;</w:t>
      </w:r>
    </w:p>
    <w:p w14:paraId="7FCBE4AE" w14:textId="4815C57F" w:rsidR="00EF1660" w:rsidRDefault="00EF166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sidRPr="00EF1660">
        <w:rPr>
          <w:rFonts w:ascii="Times New Roman" w:eastAsia="Times New Roman" w:hAnsi="Times New Roman" w:cs="Times New Roman"/>
          <w:b/>
          <w:bCs/>
          <w:color w:val="000000"/>
        </w:rPr>
        <w:t>okres związania z celem</w:t>
      </w:r>
      <w:r>
        <w:rPr>
          <w:rFonts w:ascii="Times New Roman" w:eastAsia="Times New Roman" w:hAnsi="Times New Roman" w:cs="Times New Roman"/>
          <w:color w:val="000000"/>
        </w:rPr>
        <w:t xml:space="preserve"> – okres po wypłacie, w trakcie którego beneficjent powinien utrzymać spełnienie warunków przyznania i wypłaty pomocy oraz realizować lub zrealizować określone zobowiązania w ramach danej inwestycji PS WPR;</w:t>
      </w:r>
    </w:p>
    <w:p w14:paraId="55880B95" w14:textId="24116EF3" w:rsidR="00EF1660" w:rsidRPr="00EF1660" w:rsidRDefault="00EF166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operacja inwestycyjna </w:t>
      </w:r>
      <w:r>
        <w:rPr>
          <w:rFonts w:ascii="Times New Roman" w:eastAsia="Times New Roman" w:hAnsi="Times New Roman" w:cs="Times New Roman"/>
          <w:color w:val="000000"/>
        </w:rPr>
        <w:t>– operacja, która obejmuje inwestycję;</w:t>
      </w:r>
    </w:p>
    <w:p w14:paraId="00000026" w14:textId="61406E14"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operacja realizowana w partnerstwie </w:t>
      </w:r>
      <w:r>
        <w:rPr>
          <w:rFonts w:ascii="Times New Roman" w:eastAsia="Times New Roman" w:hAnsi="Times New Roman" w:cs="Times New Roman"/>
          <w:color w:val="000000"/>
        </w:rPr>
        <w:t xml:space="preserve">– operacja realizowana przez co najmniej dwa podmioty </w:t>
      </w:r>
      <w:r>
        <w:rPr>
          <w:rFonts w:ascii="Times New Roman" w:eastAsia="Times New Roman" w:hAnsi="Times New Roman" w:cs="Times New Roman"/>
          <w:color w:val="000000"/>
        </w:rPr>
        <w:lastRenderedPageBreak/>
        <w:t>z obszaru objętego daną LSR;</w:t>
      </w:r>
    </w:p>
    <w:p w14:paraId="00000027" w14:textId="77777777"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organizacja pozarządowa</w:t>
      </w:r>
      <w:r>
        <w:rPr>
          <w:rFonts w:ascii="Times New Roman" w:eastAsia="Times New Roman" w:hAnsi="Times New Roman" w:cs="Times New Roman"/>
          <w:color w:val="000000"/>
        </w:rPr>
        <w:t xml:space="preserve"> – organizacja, o której mowa w art. 3 ust. 2 ustawy o działalności pożytku publicznego i o wolontariacie;</w:t>
      </w:r>
    </w:p>
    <w:p w14:paraId="00000028" w14:textId="77777777"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bookmarkStart w:id="5" w:name="_heading=h.1t3h5sf" w:colFirst="0" w:colLast="0"/>
      <w:bookmarkEnd w:id="5"/>
      <w:r>
        <w:rPr>
          <w:rFonts w:ascii="Times New Roman" w:eastAsia="Times New Roman" w:hAnsi="Times New Roman" w:cs="Times New Roman"/>
          <w:b/>
          <w:color w:val="000000"/>
        </w:rPr>
        <w:t>pozarolnicze funkcje gospodarstw rolnych</w:t>
      </w:r>
      <w:r>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0CCF2FC4" w14:textId="29595F55" w:rsidR="00EF1660" w:rsidRPr="00EF1660" w:rsidRDefault="00EF166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sidRPr="00EF1660">
        <w:rPr>
          <w:rFonts w:ascii="Times New Roman" w:eastAsia="Times New Roman" w:hAnsi="Times New Roman" w:cs="Times New Roman"/>
          <w:b/>
          <w:bCs/>
          <w:color w:val="000000"/>
        </w:rPr>
        <w:t>procedura opisana przez LGD</w:t>
      </w:r>
      <w:r>
        <w:rPr>
          <w:rFonts w:ascii="Times New Roman" w:eastAsia="Times New Roman" w:hAnsi="Times New Roman" w:cs="Times New Roman"/>
          <w:color w:val="000000"/>
        </w:rPr>
        <w:t xml:space="preserve"> – dokument wewnętrzny LGD regulujący przeprowadzenie oceny i wybór operacji;</w:t>
      </w:r>
    </w:p>
    <w:p w14:paraId="00000029" w14:textId="4BDA3279"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projekt partnerski</w:t>
      </w:r>
      <w:r>
        <w:rPr>
          <w:rFonts w:ascii="Times New Roman" w:eastAsia="Times New Roman" w:hAnsi="Times New Roman" w:cs="Times New Roman"/>
          <w:color w:val="000000"/>
        </w:rPr>
        <w:t xml:space="preserve"> – co najmniej dwie operacje niezbędne do osiągnięcia wspólnego w celu realizowane przez co najmniej 2 podmioty, z co najmniej dwóch obszarów objętych odmiennymi LSR;</w:t>
      </w:r>
    </w:p>
    <w:p w14:paraId="0000002A" w14:textId="77777777"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Rada</w:t>
      </w:r>
      <w:r>
        <w:rPr>
          <w:rFonts w:ascii="Times New Roman" w:eastAsia="Times New Roman" w:hAnsi="Times New Roman" w:cs="Times New Roman"/>
          <w:color w:val="000000"/>
        </w:rPr>
        <w:t xml:space="preserve"> – organ decyzyjny LGD, tj. organ, o którym mowa w art. 4 ust. 3 pkt 4 ustawy RLKS;</w:t>
      </w:r>
    </w:p>
    <w:p w14:paraId="0000002B" w14:textId="64AB0D5A"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1D918E75" w14:textId="146A3363" w:rsidR="00EF1660" w:rsidRPr="00EF1660" w:rsidRDefault="00EF166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sidRPr="00EF1660">
        <w:rPr>
          <w:rFonts w:ascii="Times New Roman" w:eastAsia="Times New Roman" w:hAnsi="Times New Roman" w:cs="Times New Roman"/>
          <w:b/>
          <w:bCs/>
          <w:color w:val="000000"/>
        </w:rPr>
        <w:t>rolnik</w:t>
      </w:r>
      <w:r>
        <w:rPr>
          <w:rFonts w:ascii="Times New Roman" w:eastAsia="Times New Roman" w:hAnsi="Times New Roman" w:cs="Times New Roman"/>
          <w:color w:val="000000"/>
        </w:rPr>
        <w:t xml:space="preserve"> – rolnik w rozumieniu art. 3 pkt 1 rozporządzenia 2021/2115, którego gospodarstwo jest położone na terytorium Rzeczpospolitej Polskiej;</w:t>
      </w:r>
    </w:p>
    <w:p w14:paraId="0000002C" w14:textId="2FE5CA60"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partnerstwa </w:t>
      </w:r>
      <w:r>
        <w:rPr>
          <w:rFonts w:ascii="Times New Roman" w:eastAsia="Times New Roman" w:hAnsi="Times New Roman" w:cs="Times New Roman"/>
          <w:color w:val="000000"/>
        </w:rPr>
        <w:t>– dokument potwierdzający wolę współpracy co najmniej dwóch podmiotów w celu realizacji operacji w partnerstwie lub projektu partnerskiego;</w:t>
      </w:r>
    </w:p>
    <w:p w14:paraId="0000002D" w14:textId="77777777"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umowa ramowa</w:t>
      </w:r>
      <w:r>
        <w:rPr>
          <w:rFonts w:ascii="Times New Roman" w:eastAsia="Times New Roman" w:hAnsi="Times New Roman" w:cs="Times New Roman"/>
        </w:rPr>
        <w:t xml:space="preserve"> – umowa o warunkach i sposobie realizacji strategii rozwoju lokalnego kierowanego przez społeczność, zawarta między SW i LGD;</w:t>
      </w:r>
    </w:p>
    <w:p w14:paraId="0000002E" w14:textId="77777777" w:rsidR="00E92AD1" w:rsidRDefault="00000000">
      <w:pPr>
        <w:widowControl w:val="0"/>
        <w:numPr>
          <w:ilvl w:val="0"/>
          <w:numId w:val="45"/>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naboru wniosków.</w:t>
      </w:r>
    </w:p>
    <w:p w14:paraId="0000002F" w14:textId="77777777" w:rsidR="00E92AD1" w:rsidRDefault="00000000">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bookmarkStart w:id="6" w:name="_heading=h.2et92p0" w:colFirst="0" w:colLast="0"/>
      <w:bookmarkEnd w:id="6"/>
      <w:r>
        <w:rPr>
          <w:rFonts w:ascii="Times New Roman" w:eastAsia="Times New Roman" w:hAnsi="Times New Roman" w:cs="Times New Roman"/>
          <w:b/>
          <w:color w:val="000000"/>
          <w:sz w:val="26"/>
          <w:szCs w:val="26"/>
        </w:rPr>
        <w:t>Wykaz skrótów</w:t>
      </w:r>
    </w:p>
    <w:p w14:paraId="00000030" w14:textId="77777777" w:rsidR="00E92AD1" w:rsidRDefault="00000000">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00000031"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00000032"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CEiDG</w:t>
      </w:r>
      <w:proofErr w:type="spellEnd"/>
      <w:r>
        <w:rPr>
          <w:rFonts w:ascii="Times New Roman" w:eastAsia="Times New Roman" w:hAnsi="Times New Roman" w:cs="Times New Roman"/>
          <w:color w:val="000000"/>
        </w:rPr>
        <w:t xml:space="preserve"> – Centralna Ewidencja i Informacja o Działalności Gospodarczej;</w:t>
      </w:r>
    </w:p>
    <w:p w14:paraId="00000033"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14:paraId="00000034" w14:textId="403EA240"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rPr>
        <w:t>LGD</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Stowarzyszenie </w:t>
      </w:r>
      <w:r w:rsidR="00906436">
        <w:rPr>
          <w:rFonts w:ascii="Times New Roman" w:eastAsia="Times New Roman" w:hAnsi="Times New Roman" w:cs="Times New Roman"/>
          <w:color w:val="000000"/>
        </w:rPr>
        <w:t xml:space="preserve">„Dolina Wełny” </w:t>
      </w:r>
      <w:r>
        <w:rPr>
          <w:rFonts w:ascii="Times New Roman" w:eastAsia="Times New Roman" w:hAnsi="Times New Roman" w:cs="Times New Roman"/>
          <w:color w:val="000000"/>
        </w:rPr>
        <w:t xml:space="preserve">z siedzibą w </w:t>
      </w:r>
      <w:r w:rsidR="00906436">
        <w:rPr>
          <w:rFonts w:ascii="Times New Roman" w:eastAsia="Times New Roman" w:hAnsi="Times New Roman" w:cs="Times New Roman"/>
          <w:color w:val="000000"/>
        </w:rPr>
        <w:t>Mieścisku</w:t>
      </w:r>
      <w:r>
        <w:rPr>
          <w:rFonts w:ascii="Times New Roman" w:eastAsia="Times New Roman" w:hAnsi="Times New Roman" w:cs="Times New Roman"/>
          <w:color w:val="000000"/>
        </w:rPr>
        <w:t>;</w:t>
      </w:r>
    </w:p>
    <w:p w14:paraId="00000035"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14:paraId="00000036"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I.13.1 </w:t>
      </w:r>
      <w:r>
        <w:rPr>
          <w:rFonts w:ascii="Times New Roman" w:eastAsia="Times New Roman" w:hAnsi="Times New Roman" w:cs="Times New Roman"/>
        </w:rPr>
        <w:t>– interwencja I.13.1 LEADER/Rozwój Lokalny Kierowany przez Społeczność (RLKS);</w:t>
      </w:r>
    </w:p>
    <w:p w14:paraId="00000037"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JSFP </w:t>
      </w:r>
      <w:r>
        <w:rPr>
          <w:rFonts w:ascii="Times New Roman" w:eastAsia="Times New Roman" w:hAnsi="Times New Roman" w:cs="Times New Roman"/>
        </w:rPr>
        <w:t>– jednostka sektora finansów publicznych, tj. jednostka wymieniona w art. 8 ustawy FP;</w:t>
      </w:r>
    </w:p>
    <w:p w14:paraId="00000038"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Kc</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ustawa z dnia 23 kwietnia 1964 r. – Kodeks cywilny;</w:t>
      </w:r>
    </w:p>
    <w:p w14:paraId="00000039"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p>
    <w:p w14:paraId="0000003A"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MRiRW</w:t>
      </w:r>
      <w:proofErr w:type="spellEnd"/>
      <w:r>
        <w:rPr>
          <w:rFonts w:ascii="Times New Roman" w:eastAsia="Times New Roman" w:hAnsi="Times New Roman" w:cs="Times New Roman"/>
          <w:color w:val="000000"/>
        </w:rPr>
        <w:t xml:space="preserve"> – Minister Rolnictwa i Rozwoju Wsi;</w:t>
      </w:r>
    </w:p>
    <w:p w14:paraId="0000003B"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0000003C"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0000003D"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rozporządzenie 2021/1060</w:t>
      </w:r>
      <w:r>
        <w:rPr>
          <w:rFonts w:ascii="Times New Roman" w:eastAsia="Times New Roman" w:hAnsi="Times New Roman" w:cs="Times New Roman"/>
        </w:rPr>
        <w:t xml:space="preserve"> – rozporządzenie Parlamentu Europejskiego i Rady (UE) 2021/1060 z dnia 24 czerwca 2021 r. ustanawiające wspólne przepisy dotyczące Europejskiego </w:t>
      </w:r>
      <w:r>
        <w:rPr>
          <w:rFonts w:ascii="Times New Roman" w:eastAsia="Times New Roman" w:hAnsi="Times New Roman" w:cs="Times New Roman"/>
        </w:rPr>
        <w:lastRenderedPageBreak/>
        <w:t>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000003E"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2021/2115 </w:t>
      </w:r>
      <w:r>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0000003F"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GBER </w:t>
      </w:r>
      <w:r>
        <w:rPr>
          <w:rFonts w:ascii="Times New Roman" w:eastAsia="Times New Roman" w:hAnsi="Times New Roman" w:cs="Times New Roman"/>
        </w:rPr>
        <w:t>– rozporządzenie Komisji (UE) 651/2014 z dnia 17 czerwca 2014 r. uznające niektóre rodzaje pomocy za zgodne z rynkiem wewnętrznym w zastosowaniu art. 107 i 108 Traktatu;</w:t>
      </w:r>
    </w:p>
    <w:p w14:paraId="00000040"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w:t>
      </w:r>
      <w:proofErr w:type="spellStart"/>
      <w:r>
        <w:rPr>
          <w:rFonts w:ascii="Times New Roman" w:eastAsia="Times New Roman" w:hAnsi="Times New Roman" w:cs="Times New Roman"/>
          <w:b/>
        </w:rPr>
        <w:t>MRiRW</w:t>
      </w:r>
      <w:proofErr w:type="spellEnd"/>
      <w:r>
        <w:rPr>
          <w:rFonts w:ascii="Times New Roman" w:eastAsia="Times New Roman" w:hAnsi="Times New Roman" w:cs="Times New Roman"/>
          <w:b/>
        </w:rPr>
        <w:t xml:space="preserve"> w sprawie loginu i kodu dostępu </w:t>
      </w:r>
      <w:r>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p>
    <w:p w14:paraId="00000041" w14:textId="68ABB258"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Samorząd Województwa </w:t>
      </w:r>
      <w:r w:rsidR="00906436">
        <w:rPr>
          <w:rFonts w:ascii="Times New Roman" w:eastAsia="Times New Roman" w:hAnsi="Times New Roman" w:cs="Times New Roman"/>
          <w:color w:val="000000"/>
        </w:rPr>
        <w:t>Wielkopol</w:t>
      </w:r>
      <w:r w:rsidR="00800CEA">
        <w:rPr>
          <w:rFonts w:ascii="Times New Roman" w:eastAsia="Times New Roman" w:hAnsi="Times New Roman" w:cs="Times New Roman"/>
          <w:color w:val="000000"/>
        </w:rPr>
        <w:t>s</w:t>
      </w:r>
      <w:r w:rsidR="00906436">
        <w:rPr>
          <w:rFonts w:ascii="Times New Roman" w:eastAsia="Times New Roman" w:hAnsi="Times New Roman" w:cs="Times New Roman"/>
          <w:color w:val="000000"/>
        </w:rPr>
        <w:t>kiego</w:t>
      </w:r>
      <w:r>
        <w:rPr>
          <w:rFonts w:ascii="Times New Roman" w:eastAsia="Times New Roman" w:hAnsi="Times New Roman" w:cs="Times New Roman"/>
          <w:color w:val="000000"/>
        </w:rPr>
        <w:t>;</w:t>
      </w:r>
    </w:p>
    <w:p w14:paraId="00000042"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UoPP</w:t>
      </w:r>
      <w:proofErr w:type="spellEnd"/>
      <w:r>
        <w:rPr>
          <w:rFonts w:ascii="Times New Roman" w:eastAsia="Times New Roman" w:hAnsi="Times New Roman" w:cs="Times New Roman"/>
          <w:color w:val="000000"/>
        </w:rPr>
        <w:t xml:space="preserve"> – umowa o przyznaniu pomocy, o której mowa w ustawie PS WPR;</w:t>
      </w:r>
    </w:p>
    <w:p w14:paraId="00000043"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ARiMR </w:t>
      </w:r>
      <w:r>
        <w:rPr>
          <w:rFonts w:ascii="Times New Roman" w:eastAsia="Times New Roman" w:hAnsi="Times New Roman" w:cs="Times New Roman"/>
          <w:color w:val="000000"/>
        </w:rPr>
        <w:t xml:space="preserve">– ustawa z dnia 9 maja 2008 r. o Agencji Restrukturyzacji i Modernizacji Rolnictwa; </w:t>
      </w:r>
    </w:p>
    <w:p w14:paraId="00000044"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p>
    <w:p w14:paraId="00000045"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informatyzacji działalności podmiotów realizujących zadania publiczne </w:t>
      </w:r>
      <w:r>
        <w:rPr>
          <w:rFonts w:ascii="Times New Roman" w:eastAsia="Times New Roman" w:hAnsi="Times New Roman" w:cs="Times New Roman"/>
          <w:color w:val="000000"/>
        </w:rPr>
        <w:t>– ustawa z dnia 17 lutego 2005 r. o informatyzacji działalności podmiotów realizujących zadania publiczne;</w:t>
      </w:r>
    </w:p>
    <w:p w14:paraId="00000046"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bookmarkStart w:id="7" w:name="_heading=h.tyjcwt" w:colFirst="0" w:colLast="0"/>
      <w:bookmarkEnd w:id="7"/>
      <w:r>
        <w:rPr>
          <w:rFonts w:ascii="Times New Roman" w:eastAsia="Times New Roman" w:hAnsi="Times New Roman" w:cs="Times New Roman"/>
          <w:b/>
          <w:color w:val="000000"/>
        </w:rPr>
        <w:t xml:space="preserve">ustawa o działalności pożytku publicznego i o wolontariacie – </w:t>
      </w:r>
      <w:r>
        <w:rPr>
          <w:rFonts w:ascii="Times New Roman" w:eastAsia="Times New Roman" w:hAnsi="Times New Roman" w:cs="Times New Roman"/>
          <w:color w:val="000000"/>
        </w:rPr>
        <w:t>ustawa z dnia 24 kwietnia 2003 r. o działalności pożytku publicznego i o wolontariacie;</w:t>
      </w:r>
    </w:p>
    <w:p w14:paraId="00000047" w14:textId="1DE5B7B5"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14:paraId="2053CA7B" w14:textId="0D166F0E" w:rsidR="00800CEA" w:rsidRPr="00800CEA" w:rsidRDefault="00800CEA">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sidRPr="00800CEA">
        <w:rPr>
          <w:rFonts w:ascii="Times New Roman" w:eastAsia="Times New Roman" w:hAnsi="Times New Roman" w:cs="Times New Roman"/>
          <w:b/>
          <w:bCs/>
          <w:color w:val="000000"/>
        </w:rPr>
        <w:t>ustawa Prawo przedsiębiorców</w:t>
      </w:r>
      <w:r>
        <w:rPr>
          <w:rFonts w:ascii="Times New Roman" w:eastAsia="Times New Roman" w:hAnsi="Times New Roman" w:cs="Times New Roman"/>
          <w:color w:val="000000"/>
        </w:rPr>
        <w:t xml:space="preserve"> – ustawa z dnia 6 marca 2018 r. Prawo przedsiębiorców;</w:t>
      </w:r>
    </w:p>
    <w:p w14:paraId="00000048" w14:textId="1D1A985C"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14:paraId="00000049"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w:t>
      </w:r>
    </w:p>
    <w:p w14:paraId="0000004A"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b/>
        </w:rPr>
      </w:pPr>
      <w:proofErr w:type="spellStart"/>
      <w:r>
        <w:rPr>
          <w:rFonts w:ascii="Times New Roman" w:eastAsia="Times New Roman" w:hAnsi="Times New Roman" w:cs="Times New Roman"/>
          <w:b/>
        </w:rPr>
        <w:t>WoP</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wniosek o płatność transzy pomocy, o którym mowa w ustawie PS WPR;</w:t>
      </w:r>
    </w:p>
    <w:p w14:paraId="0000004B"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WoPP</w:t>
      </w:r>
      <w:proofErr w:type="spellEnd"/>
      <w:r>
        <w:rPr>
          <w:rFonts w:ascii="Times New Roman" w:eastAsia="Times New Roman" w:hAnsi="Times New Roman" w:cs="Times New Roman"/>
        </w:rPr>
        <w:t xml:space="preserve"> – wniosek o przyznanie pomocy, o którym mowa w ustawie PS WPR;</w:t>
      </w:r>
    </w:p>
    <w:p w14:paraId="0000004C"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bookmarkStart w:id="8" w:name="bookmark=id.3dy6vkm" w:colFirst="0" w:colLast="0"/>
      <w:bookmarkStart w:id="9" w:name="bookmark=id.1t3h5sf" w:colFirst="0" w:colLast="0"/>
      <w:bookmarkEnd w:id="8"/>
      <w:bookmarkEnd w:id="9"/>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podstawowe w zakresie pomocy finansowej w ramach Planu Strategicznego dla Wspólnej Polityki Rolnej na lata 2023–2027 z dnia 12 września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D" w14:textId="77777777"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b/>
          <w:color w:val="000000"/>
        </w:rPr>
      </w:pPr>
      <w:bookmarkStart w:id="10" w:name="_heading=h.4d34og8" w:colFirst="0" w:colLast="0"/>
      <w:bookmarkEnd w:id="10"/>
      <w:r>
        <w:rPr>
          <w:rFonts w:ascii="Times New Roman" w:eastAsia="Times New Roman" w:hAnsi="Times New Roman" w:cs="Times New Roman"/>
          <w:b/>
          <w:color w:val="000000"/>
        </w:rPr>
        <w:lastRenderedPageBreak/>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486933D9" w14:textId="26080D8E" w:rsidR="00800CEA" w:rsidRPr="00800CEA" w:rsidRDefault="00800CEA">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Wytyczne – </w:t>
      </w:r>
      <w:r>
        <w:rPr>
          <w:rFonts w:ascii="Times New Roman" w:eastAsia="Times New Roman" w:hAnsi="Times New Roman" w:cs="Times New Roman"/>
          <w:color w:val="000000"/>
        </w:rPr>
        <w:t xml:space="preserve">Wytyczne w zakresie niektórych zasad dokonywania wyboru operacji lub </w:t>
      </w:r>
      <w:proofErr w:type="spellStart"/>
      <w:r>
        <w:rPr>
          <w:rFonts w:ascii="Times New Roman" w:eastAsia="Times New Roman" w:hAnsi="Times New Roman" w:cs="Times New Roman"/>
          <w:color w:val="000000"/>
        </w:rPr>
        <w:t>grantobiorców</w:t>
      </w:r>
      <w:proofErr w:type="spellEnd"/>
      <w:r>
        <w:rPr>
          <w:rFonts w:ascii="Times New Roman" w:eastAsia="Times New Roman" w:hAnsi="Times New Roman" w:cs="Times New Roman"/>
          <w:color w:val="000000"/>
        </w:rPr>
        <w:t xml:space="preserve"> przez lokalne grupy działania;</w:t>
      </w:r>
    </w:p>
    <w:p w14:paraId="0000004E" w14:textId="7BA121AF" w:rsidR="00E92AD1" w:rsidRDefault="00000000">
      <w:pPr>
        <w:widowControl w:val="0"/>
        <w:numPr>
          <w:ilvl w:val="0"/>
          <w:numId w:val="46"/>
        </w:numP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ZW </w:t>
      </w:r>
      <w:r>
        <w:rPr>
          <w:rFonts w:ascii="Times New Roman" w:eastAsia="Times New Roman" w:hAnsi="Times New Roman" w:cs="Times New Roman"/>
          <w:color w:val="000000"/>
        </w:rPr>
        <w:t xml:space="preserve">– Zarząd Województwa </w:t>
      </w:r>
      <w:r w:rsidR="00800CEA">
        <w:rPr>
          <w:rFonts w:ascii="Times New Roman" w:eastAsia="Times New Roman" w:hAnsi="Times New Roman" w:cs="Times New Roman"/>
          <w:color w:val="000000"/>
        </w:rPr>
        <w:t>Wielkopolskiego</w:t>
      </w:r>
      <w:r>
        <w:rPr>
          <w:rFonts w:ascii="Times New Roman" w:eastAsia="Times New Roman" w:hAnsi="Times New Roman" w:cs="Times New Roman"/>
          <w:color w:val="000000"/>
        </w:rPr>
        <w:t>, będący organem wykonawczym SW.</w:t>
      </w:r>
    </w:p>
    <w:p w14:paraId="0000004F" w14:textId="77777777" w:rsidR="00E92AD1" w:rsidRDefault="00E92AD1">
      <w:pPr>
        <w:widowControl w:val="0"/>
        <w:spacing w:after="120" w:line="276" w:lineRule="auto"/>
        <w:ind w:left="284"/>
        <w:jc w:val="both"/>
        <w:rPr>
          <w:rFonts w:ascii="Times New Roman" w:eastAsia="Times New Roman" w:hAnsi="Times New Roman" w:cs="Times New Roman"/>
          <w:color w:val="000000"/>
        </w:rPr>
      </w:pPr>
    </w:p>
    <w:p w14:paraId="00000050" w14:textId="77777777"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11" w:name="_heading=h.2jxsxqh" w:colFirst="0" w:colLast="0"/>
      <w:bookmarkEnd w:id="11"/>
      <w:r>
        <w:rPr>
          <w:rFonts w:ascii="Times New Roman" w:eastAsia="Times New Roman" w:hAnsi="Times New Roman" w:cs="Times New Roman"/>
          <w:b/>
          <w:sz w:val="28"/>
          <w:szCs w:val="28"/>
        </w:rPr>
        <w:t>§ 2. Postanowienia ogólne dotyczące naboru wniosków</w:t>
      </w:r>
    </w:p>
    <w:p w14:paraId="00000051" w14:textId="15F94E60"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rPr>
      </w:pPr>
      <w:bookmarkStart w:id="12" w:name="_heading=h.147n2zr" w:colFirst="0" w:colLast="0"/>
      <w:bookmarkEnd w:id="12"/>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r w:rsidR="00807D15">
        <w:rPr>
          <w:rFonts w:ascii="Times New Roman" w:eastAsia="Times New Roman" w:hAnsi="Times New Roman" w:cs="Times New Roman"/>
          <w:color w:val="000000"/>
        </w:rPr>
        <w:t xml:space="preserve"> Do postępowań w sprawach o przyznanie pomocy stosuje się przepisy ustawy RLKS i ustawy PS WPR.</w:t>
      </w:r>
    </w:p>
    <w:p w14:paraId="00000052" w14:textId="77777777"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00000053" w14:textId="77777777"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00000054" w14:textId="1C25BA84"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może zmienić niniejszy Regulamin. Zmiana Regulaminu musi być zgodna z przepisami prawa powszechnie obowiązującego, w tym ustawą PS WPR oraz wytycznymi </w:t>
      </w:r>
      <w:r w:rsidR="00643B2D">
        <w:rPr>
          <w:rFonts w:ascii="Times New Roman" w:eastAsia="Times New Roman" w:hAnsi="Times New Roman" w:cs="Times New Roman"/>
          <w:color w:val="000000"/>
        </w:rPr>
        <w:t>podstawowymi</w:t>
      </w:r>
      <w:r>
        <w:rPr>
          <w:rFonts w:ascii="Times New Roman" w:eastAsia="Times New Roman" w:hAnsi="Times New Roman" w:cs="Times New Roman"/>
          <w:color w:val="000000"/>
        </w:rPr>
        <w:t>, o których mowa w art. 6 ust. 2 pkt 3 ustawy PS WPR.</w:t>
      </w:r>
    </w:p>
    <w:p w14:paraId="00000055" w14:textId="77777777"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zmiana ta skutkuje wydłużeniem terminu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czas niezbędny do przygotowania i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56" w14:textId="77777777"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Postanowień ust. 5 nie stosuje się, jeżeli:</w:t>
      </w:r>
    </w:p>
    <w:p w14:paraId="00000057" w14:textId="77777777" w:rsidR="00E92AD1" w:rsidRDefault="00000000">
      <w:pPr>
        <w:widowControl w:val="0"/>
        <w:numPr>
          <w:ilvl w:val="0"/>
          <w:numId w:val="6"/>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00000058" w14:textId="77777777" w:rsidR="00E92AD1" w:rsidRDefault="00000000">
      <w:pPr>
        <w:widowControl w:val="0"/>
        <w:numPr>
          <w:ilvl w:val="0"/>
          <w:numId w:val="6"/>
        </w:numPr>
        <w:pBdr>
          <w:top w:val="nil"/>
          <w:left w:val="nil"/>
          <w:bottom w:val="nil"/>
          <w:right w:val="nil"/>
          <w:between w:val="nil"/>
        </w:pBdr>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zmiana dotyczy zwiększenia kwoty przeznaczonej na przyznanie pomocy na operacje w ramach danego naboru wniosków o przyznanie pomocy.</w:t>
      </w:r>
    </w:p>
    <w:p w14:paraId="00000059" w14:textId="77777777"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0000005A" w14:textId="77777777"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0000005B" w14:textId="77777777"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14:paraId="0000005C" w14:textId="77777777" w:rsidR="00E92AD1" w:rsidRDefault="00000000">
      <w:pPr>
        <w:widowControl w:val="0"/>
        <w:numPr>
          <w:ilvl w:val="0"/>
          <w:numId w:val="4"/>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0000005D" w14:textId="77777777" w:rsidR="00E92AD1" w:rsidRDefault="00000000">
      <w:pPr>
        <w:widowControl w:val="0"/>
        <w:numPr>
          <w:ilvl w:val="0"/>
          <w:numId w:val="4"/>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0000005E" w14:textId="77777777" w:rsidR="00E92AD1" w:rsidRDefault="00000000">
      <w:pPr>
        <w:widowControl w:val="0"/>
        <w:numPr>
          <w:ilvl w:val="0"/>
          <w:numId w:val="4"/>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0000005F" w14:textId="77777777" w:rsidR="00E92AD1" w:rsidRDefault="00000000">
      <w:pPr>
        <w:widowControl w:val="0"/>
        <w:numPr>
          <w:ilvl w:val="0"/>
          <w:numId w:val="5"/>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przypadku unieważnienia naboru wniosków LGD podaje na swojej stronie internetowej </w:t>
      </w:r>
      <w:r>
        <w:rPr>
          <w:rFonts w:ascii="Times New Roman" w:eastAsia="Times New Roman" w:hAnsi="Times New Roman" w:cs="Times New Roman"/>
          <w:color w:val="000000"/>
        </w:rPr>
        <w:lastRenderedPageBreak/>
        <w:t>do publicznej wiadomości informację o unieważnieniu naboru oraz jego przyczynach. Informacja ta nie stanowi podstawy do wniesienia protestu, o którym mowa w § 14 ust. 1.</w:t>
      </w:r>
    </w:p>
    <w:p w14:paraId="00000060" w14:textId="77777777"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00000061" w14:textId="77777777"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00000062" w14:textId="77777777"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00000063" w14:textId="77777777"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 xml:space="preserve">Do postępowań w sprawach o wypłatę pomocy stosuje się postanowienia </w:t>
      </w:r>
      <w:proofErr w:type="spellStart"/>
      <w:r>
        <w:rPr>
          <w:rFonts w:ascii="Times New Roman" w:eastAsia="Times New Roman" w:hAnsi="Times New Roman" w:cs="Times New Roman"/>
        </w:rPr>
        <w:t>UoPP</w:t>
      </w:r>
      <w:proofErr w:type="spellEnd"/>
      <w:r>
        <w:rPr>
          <w:rFonts w:ascii="Times New Roman" w:eastAsia="Times New Roman" w:hAnsi="Times New Roman" w:cs="Times New Roman"/>
        </w:rPr>
        <w:t xml:space="preserve">, a w zakresie nieuregulowanym tą umową – przepisy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w:t>
      </w:r>
    </w:p>
    <w:p w14:paraId="00000064" w14:textId="04254F3B"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Do postępowania w sprawie oceny i wyboru operacji i ustalenia kwoty pomocy przez LGD, a także do postępowania w sprawie o przyznanie pomocy prowadzonego przez </w:t>
      </w:r>
      <w:r w:rsidR="00643B2D">
        <w:rPr>
          <w:rFonts w:ascii="Times New Roman" w:eastAsia="Times New Roman" w:hAnsi="Times New Roman" w:cs="Times New Roman"/>
          <w:color w:val="000000"/>
        </w:rPr>
        <w:t>Z</w:t>
      </w:r>
      <w:r>
        <w:rPr>
          <w:rFonts w:ascii="Times New Roman" w:eastAsia="Times New Roman" w:hAnsi="Times New Roman" w:cs="Times New Roman"/>
          <w:color w:val="000000"/>
        </w:rPr>
        <w:t>W nie stosuje się przepisów Kpa, z wyjątkiem sytuacji i przepisów wyraźnie wskazanych w Regulaminie, które wynikają z ustawy RLKS i ustawy PS WPR.</w:t>
      </w:r>
    </w:p>
    <w:p w14:paraId="00000065" w14:textId="5F820352" w:rsidR="00E92AD1" w:rsidRDefault="00000000">
      <w:pPr>
        <w:widowControl w:val="0"/>
        <w:numPr>
          <w:ilvl w:val="0"/>
          <w:numId w:val="5"/>
        </w:numPr>
        <w:spacing w:after="120" w:line="276" w:lineRule="auto"/>
        <w:ind w:left="420" w:hanging="420"/>
        <w:jc w:val="both"/>
        <w:rPr>
          <w:rFonts w:ascii="Times New Roman" w:eastAsia="Times New Roman" w:hAnsi="Times New Roman" w:cs="Times New Roman"/>
        </w:rPr>
      </w:pPr>
      <w:bookmarkStart w:id="13" w:name="_heading=h.3o7alnk" w:colFirst="0" w:colLast="0"/>
      <w:bookmarkEnd w:id="13"/>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 prowadzonych przez </w:t>
      </w:r>
      <w:r w:rsidR="00643B2D">
        <w:rPr>
          <w:rFonts w:ascii="Times New Roman" w:eastAsia="Times New Roman" w:hAnsi="Times New Roman" w:cs="Times New Roman"/>
        </w:rPr>
        <w:t>Z</w:t>
      </w:r>
      <w:r>
        <w:rPr>
          <w:rFonts w:ascii="Times New Roman" w:eastAsia="Times New Roman" w:hAnsi="Times New Roman" w:cs="Times New Roman"/>
        </w:rPr>
        <w:t xml:space="preserve">W postępowaniach w sprawie o przyznanie pomocy i w sprawie o wypłatę pomocy 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00000067" w14:textId="1F8D7003" w:rsidR="00E92AD1" w:rsidRPr="00643B2D" w:rsidRDefault="00000000" w:rsidP="00643B2D">
      <w:pPr>
        <w:widowControl w:val="0"/>
        <w:numPr>
          <w:ilvl w:val="0"/>
          <w:numId w:val="5"/>
        </w:numPr>
        <w:spacing w:after="120" w:line="276" w:lineRule="auto"/>
        <w:ind w:left="420" w:hanging="420"/>
        <w:jc w:val="both"/>
        <w:rPr>
          <w:rFonts w:ascii="Times New Roman" w:eastAsia="Times New Roman" w:hAnsi="Times New Roman" w:cs="Times New Roman"/>
        </w:rPr>
      </w:pPr>
      <w:r w:rsidRPr="00643B2D">
        <w:rPr>
          <w:rFonts w:ascii="Times New Roman" w:eastAsia="Times New Roman" w:hAnsi="Times New Roman" w:cs="Times New Roman"/>
          <w:color w:val="000000"/>
        </w:rPr>
        <w:t xml:space="preserve">W jednym naborze wniosków ten sam wnioskodawca może złożyć wyłącznie jeden </w:t>
      </w:r>
      <w:proofErr w:type="spellStart"/>
      <w:r w:rsidRPr="00643B2D">
        <w:rPr>
          <w:rFonts w:ascii="Times New Roman" w:eastAsia="Times New Roman" w:hAnsi="Times New Roman" w:cs="Times New Roman"/>
          <w:color w:val="000000"/>
        </w:rPr>
        <w:t>WoPP</w:t>
      </w:r>
      <w:proofErr w:type="spellEnd"/>
      <w:r w:rsidRPr="00643B2D">
        <w:rPr>
          <w:rFonts w:ascii="Times New Roman" w:eastAsia="Times New Roman" w:hAnsi="Times New Roman" w:cs="Times New Roman"/>
          <w:color w:val="000000"/>
        </w:rPr>
        <w:t xml:space="preserve">. </w:t>
      </w:r>
    </w:p>
    <w:p w14:paraId="2469E8ED" w14:textId="77777777" w:rsidR="00643B2D" w:rsidRPr="00643B2D" w:rsidRDefault="00643B2D" w:rsidP="00643B2D">
      <w:pPr>
        <w:widowControl w:val="0"/>
        <w:spacing w:after="120" w:line="276" w:lineRule="auto"/>
        <w:ind w:left="420"/>
        <w:jc w:val="both"/>
        <w:rPr>
          <w:rFonts w:ascii="Times New Roman" w:eastAsia="Times New Roman" w:hAnsi="Times New Roman" w:cs="Times New Roman"/>
        </w:rPr>
      </w:pPr>
    </w:p>
    <w:p w14:paraId="00000068" w14:textId="77777777"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14" w:name="_heading=h.23ckvvd" w:colFirst="0" w:colLast="0"/>
      <w:bookmarkEnd w:id="14"/>
      <w:r>
        <w:rPr>
          <w:rFonts w:ascii="Times New Roman" w:eastAsia="Times New Roman" w:hAnsi="Times New Roman" w:cs="Times New Roman"/>
          <w:b/>
          <w:sz w:val="28"/>
          <w:szCs w:val="28"/>
        </w:rPr>
        <w:t>§ 3. Zakres pomocy, którego dotyczy nabór wniosków</w:t>
      </w:r>
    </w:p>
    <w:p w14:paraId="00000069" w14:textId="2DB8223A" w:rsidR="00E92AD1" w:rsidRDefault="00000000">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Nabór wniosków przeprowadzany jest na operacje z zakresu</w:t>
      </w:r>
      <w:r>
        <w:t xml:space="preserve"> </w:t>
      </w:r>
      <w:r>
        <w:rPr>
          <w:rFonts w:ascii="Times New Roman" w:eastAsia="Times New Roman" w:hAnsi="Times New Roman" w:cs="Times New Roman"/>
          <w:i/>
          <w:color w:val="000000"/>
        </w:rPr>
        <w:t>Poprawa dostępu do usług dla lokalnych społeczności</w:t>
      </w:r>
      <w:r>
        <w:rPr>
          <w:rFonts w:ascii="Times New Roman" w:eastAsia="Times New Roman" w:hAnsi="Times New Roman" w:cs="Times New Roman"/>
          <w:color w:val="000000"/>
        </w:rPr>
        <w:t>.</w:t>
      </w:r>
      <w:r w:rsidR="00070E01">
        <w:rPr>
          <w:rFonts w:ascii="Times New Roman" w:eastAsia="Times New Roman" w:hAnsi="Times New Roman" w:cs="Times New Roman"/>
          <w:color w:val="000000"/>
        </w:rPr>
        <w:t xml:space="preserve"> Zakres wsparcia obejmuje:</w:t>
      </w:r>
    </w:p>
    <w:p w14:paraId="2E433F56" w14:textId="6CA630BE" w:rsidR="00070E01" w:rsidRDefault="00070E01">
      <w:pPr>
        <w:pStyle w:val="Akapitzlist"/>
        <w:widowControl w:val="0"/>
        <w:numPr>
          <w:ilvl w:val="0"/>
          <w:numId w:val="47"/>
        </w:numPr>
        <w:spacing w:after="120" w:line="276" w:lineRule="auto"/>
        <w:jc w:val="both"/>
        <w:rPr>
          <w:rFonts w:ascii="Times New Roman" w:eastAsia="Times New Roman" w:hAnsi="Times New Roman" w:cs="Times New Roman"/>
          <w:color w:val="000000"/>
        </w:rPr>
      </w:pPr>
      <w:r w:rsidRPr="00070E01">
        <w:rPr>
          <w:rFonts w:ascii="Times New Roman" w:eastAsia="Times New Roman" w:hAnsi="Times New Roman" w:cs="Times New Roman"/>
          <w:color w:val="000000"/>
        </w:rPr>
        <w:t>wyposażaniu istniejących obiektów infrastruktury (np. świetlic wiejskich, przedszkoli i szkół, boisk sportowych), służących lokalnej społeczności</w:t>
      </w:r>
      <w:r w:rsidR="00FB73B2">
        <w:rPr>
          <w:rFonts w:ascii="Times New Roman" w:eastAsia="Times New Roman" w:hAnsi="Times New Roman" w:cs="Times New Roman"/>
          <w:color w:val="000000"/>
        </w:rPr>
        <w:t>;</w:t>
      </w:r>
    </w:p>
    <w:p w14:paraId="553CCCE8" w14:textId="7237DF37" w:rsidR="00FB73B2" w:rsidRDefault="00FB73B2">
      <w:pPr>
        <w:pStyle w:val="Akapitzlist"/>
        <w:widowControl w:val="0"/>
        <w:numPr>
          <w:ilvl w:val="0"/>
          <w:numId w:val="47"/>
        </w:numPr>
        <w:spacing w:after="120" w:line="276" w:lineRule="auto"/>
        <w:jc w:val="both"/>
        <w:rPr>
          <w:rFonts w:ascii="Times New Roman" w:eastAsia="Times New Roman" w:hAnsi="Times New Roman" w:cs="Times New Roman"/>
          <w:color w:val="000000"/>
        </w:rPr>
      </w:pPr>
      <w:r w:rsidRPr="00FB73B2">
        <w:rPr>
          <w:rFonts w:ascii="Times New Roman" w:eastAsia="Times New Roman" w:hAnsi="Times New Roman" w:cs="Times New Roman"/>
          <w:color w:val="000000"/>
        </w:rPr>
        <w:t>inwestycje w obiekty infrastruktury ogólnodostępnej takie jak np. ławki czy śmietniki, czyli elementy wyposażenia nie wymagające jakichkolwiek pozwoleń budowlanych.</w:t>
      </w:r>
    </w:p>
    <w:p w14:paraId="6D7BD0AE" w14:textId="62405678" w:rsidR="00FB73B2" w:rsidRPr="00FB73B2" w:rsidRDefault="00FB73B2" w:rsidP="00FB73B2">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realizować zaplanowany w ramach przedsięwzięcia 3.2 „Wsparcie inicjatyw służących poprawie dostępu do usług lokalnych społeczności” wskaźnik produktu: „Liczba wspartych inicjatyw” oraz „</w:t>
      </w:r>
      <w:r w:rsidRPr="00FB73B2">
        <w:rPr>
          <w:rFonts w:ascii="Times New Roman" w:eastAsia="Times New Roman" w:hAnsi="Times New Roman" w:cs="Times New Roman"/>
          <w:color w:val="000000"/>
        </w:rPr>
        <w:t>Liczba inicjatyw ukierunkowanych na innowacje</w:t>
      </w:r>
      <w:r>
        <w:rPr>
          <w:rFonts w:ascii="Times New Roman" w:eastAsia="Times New Roman" w:hAnsi="Times New Roman" w:cs="Times New Roman"/>
          <w:color w:val="000000"/>
        </w:rPr>
        <w:t>”, a także wskaźnik rezultatu: „</w:t>
      </w:r>
      <w:r w:rsidRPr="00FB73B2">
        <w:rPr>
          <w:rFonts w:ascii="Times New Roman" w:eastAsia="Times New Roman" w:hAnsi="Times New Roman" w:cs="Times New Roman"/>
          <w:color w:val="000000"/>
        </w:rPr>
        <w:t>R.41: Łączenie obszarów wiejskich w Europie: odsetek ludności wiejskiej korzystającej z lepszego dostępu do usług infrastruktury dzięki wsparciu z WPR</w:t>
      </w:r>
      <w:r>
        <w:rPr>
          <w:rFonts w:ascii="Times New Roman" w:eastAsia="Times New Roman" w:hAnsi="Times New Roman" w:cs="Times New Roman"/>
          <w:color w:val="000000"/>
        </w:rPr>
        <w:t>”.</w:t>
      </w:r>
    </w:p>
    <w:p w14:paraId="0000006B" w14:textId="281621C0"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15" w:name="_heading=h.ihv636" w:colFirst="0" w:colLast="0"/>
      <w:bookmarkEnd w:id="15"/>
      <w:r>
        <w:rPr>
          <w:rFonts w:ascii="Times New Roman" w:eastAsia="Times New Roman" w:hAnsi="Times New Roman" w:cs="Times New Roman"/>
          <w:b/>
          <w:sz w:val="28"/>
          <w:szCs w:val="28"/>
        </w:rPr>
        <w:t>§ 4. Limit środków przeznaczonych na przyznanie pomocy w ramach naboru wniosków</w:t>
      </w:r>
    </w:p>
    <w:p w14:paraId="0000006C" w14:textId="00F366B8" w:rsidR="00E92AD1" w:rsidRDefault="00000000">
      <w:pPr>
        <w:pStyle w:val="Akapitzlist"/>
        <w:widowControl w:val="0"/>
        <w:numPr>
          <w:ilvl w:val="0"/>
          <w:numId w:val="48"/>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A2121C">
        <w:rPr>
          <w:rFonts w:ascii="Times New Roman" w:eastAsia="Times New Roman" w:hAnsi="Times New Roman" w:cs="Times New Roman"/>
          <w:color w:val="000000"/>
        </w:rPr>
        <w:t>Limit środków w naborze wniosków wynosi</w:t>
      </w:r>
      <w:r w:rsidR="00A2121C" w:rsidRPr="00A2121C">
        <w:rPr>
          <w:rFonts w:ascii="Times New Roman" w:eastAsia="Times New Roman" w:hAnsi="Times New Roman" w:cs="Times New Roman"/>
          <w:color w:val="000000"/>
        </w:rPr>
        <w:t xml:space="preserve"> </w:t>
      </w:r>
      <w:r w:rsidR="00A2121C" w:rsidRPr="00A2121C">
        <w:rPr>
          <w:rFonts w:ascii="Times New Roman" w:eastAsia="Times New Roman" w:hAnsi="Times New Roman" w:cs="Times New Roman"/>
          <w:b/>
          <w:bCs/>
          <w:color w:val="000000"/>
        </w:rPr>
        <w:t>440 000,00</w:t>
      </w:r>
      <w:r w:rsidRPr="00A2121C">
        <w:rPr>
          <w:rFonts w:ascii="Times New Roman" w:eastAsia="Times New Roman" w:hAnsi="Times New Roman" w:cs="Times New Roman"/>
          <w:b/>
          <w:color w:val="000000"/>
        </w:rPr>
        <w:t xml:space="preserve"> euro</w:t>
      </w:r>
      <w:r w:rsidRPr="00A2121C">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4A66686D" w14:textId="741A9862" w:rsidR="00A2121C" w:rsidRDefault="00A2121C">
      <w:pPr>
        <w:pStyle w:val="Akapitzlist"/>
        <w:widowControl w:val="0"/>
        <w:numPr>
          <w:ilvl w:val="0"/>
          <w:numId w:val="48"/>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Zmiana limitu, o którym mowa w ust. 1, jest dopuszczalna, jeżeli żadnemu wnioskodawcy nie odmówiono jeszcze przyznania pomocy z powodu wyczerpania środków i z zachowaniem </w:t>
      </w:r>
      <w:r>
        <w:rPr>
          <w:rFonts w:ascii="Times New Roman" w:eastAsia="Times New Roman" w:hAnsi="Times New Roman" w:cs="Times New Roman"/>
          <w:color w:val="000000"/>
        </w:rPr>
        <w:lastRenderedPageBreak/>
        <w:t xml:space="preserve">wymagań określonych w § 2 ust. </w:t>
      </w:r>
      <w:r w:rsidR="00981D6A">
        <w:rPr>
          <w:rFonts w:ascii="Times New Roman" w:eastAsia="Times New Roman" w:hAnsi="Times New Roman" w:cs="Times New Roman"/>
          <w:color w:val="000000"/>
        </w:rPr>
        <w:t>4.</w:t>
      </w:r>
    </w:p>
    <w:p w14:paraId="3F59C91B" w14:textId="3BD7509A" w:rsidR="00981D6A" w:rsidRPr="00A2121C" w:rsidRDefault="00981D6A">
      <w:pPr>
        <w:pStyle w:val="Akapitzlist"/>
        <w:widowControl w:val="0"/>
        <w:numPr>
          <w:ilvl w:val="0"/>
          <w:numId w:val="48"/>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Obliczanie limitu środków z euro na PLN na potrzeby przygotowania dokumentów, jak i na potrzeby stwierdzenia dostępności środków do zakontraktowania i przyznania pomocy, LGD i ZW dokonują przeliczenia na PLN limitu określonego w EUR w regulaminie naboru wniosków przy użyciu kursu walutowego ustalonego przez Europejski Bank Centralny, dla przedostatniego dnia miesiąca poprzedzającego miesiąc, w którym dokonane jest przeliczenie.</w:t>
      </w:r>
    </w:p>
    <w:p w14:paraId="0000006D" w14:textId="77777777" w:rsidR="00E92AD1" w:rsidRDefault="00E92AD1">
      <w:pPr>
        <w:widowControl w:val="0"/>
        <w:spacing w:after="120" w:line="276" w:lineRule="auto"/>
        <w:jc w:val="both"/>
        <w:rPr>
          <w:rFonts w:ascii="Times New Roman" w:eastAsia="Times New Roman" w:hAnsi="Times New Roman" w:cs="Times New Roman"/>
          <w:color w:val="000000"/>
        </w:rPr>
      </w:pPr>
    </w:p>
    <w:p w14:paraId="0000006E" w14:textId="77777777"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16" w:name="_heading=h.32hioqz" w:colFirst="0" w:colLast="0"/>
      <w:bookmarkEnd w:id="16"/>
      <w:r>
        <w:rPr>
          <w:rFonts w:ascii="Times New Roman" w:eastAsia="Times New Roman" w:hAnsi="Times New Roman" w:cs="Times New Roman"/>
          <w:b/>
          <w:sz w:val="28"/>
          <w:szCs w:val="28"/>
        </w:rPr>
        <w:t>§ 5. Forma pomocy, maksymalny dopuszczalny poziom pomocy oraz minimalna i maksymalna kwota pomocy</w:t>
      </w:r>
    </w:p>
    <w:p w14:paraId="0000006F" w14:textId="77777777" w:rsidR="00E92AD1" w:rsidRDefault="00000000">
      <w:pPr>
        <w:widowControl w:val="0"/>
        <w:numPr>
          <w:ilvl w:val="0"/>
          <w:numId w:val="2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w formie zwrotu części kosztów kwalifikowalnych. Jej wysokość zostanie ustalona na podstawie planowanych kosztów kwalifikowalnych zawartych w zestawieniu rzeczowo-finansowym operacji.</w:t>
      </w:r>
    </w:p>
    <w:p w14:paraId="00000070" w14:textId="77777777" w:rsidR="00E92AD1" w:rsidRDefault="00000000">
      <w:pPr>
        <w:widowControl w:val="0"/>
        <w:numPr>
          <w:ilvl w:val="0"/>
          <w:numId w:val="2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Maksymalny dopuszczalny poziom pomocy na operację, tj. stosunek wysokości przyznanej pomocy do kosztów kwalifikowalnych, wynosi:</w:t>
      </w:r>
    </w:p>
    <w:p w14:paraId="4B0BE431" w14:textId="13CDC676" w:rsidR="00D45B16" w:rsidRPr="00A253A1" w:rsidRDefault="00156D20" w:rsidP="00A253A1">
      <w:pPr>
        <w:widowControl w:val="0"/>
        <w:numPr>
          <w:ilvl w:val="0"/>
          <w:numId w:val="11"/>
        </w:numPr>
        <w:pBdr>
          <w:top w:val="nil"/>
          <w:left w:val="nil"/>
          <w:bottom w:val="nil"/>
          <w:right w:val="nil"/>
          <w:between w:val="nil"/>
        </w:pBdr>
        <w:spacing w:after="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 75% – w przypadku operacji realizowanych przez JSFP;</w:t>
      </w:r>
    </w:p>
    <w:p w14:paraId="00000073" w14:textId="04711DB9" w:rsidR="00E92AD1" w:rsidRDefault="00156D20">
      <w:pPr>
        <w:widowControl w:val="0"/>
        <w:numPr>
          <w:ilvl w:val="0"/>
          <w:numId w:val="1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100% – w przypadku operacji innych niż obejmujące inwestycje produkcyjne, realizowanych przez podmiot inny niż JSFP. </w:t>
      </w:r>
    </w:p>
    <w:p w14:paraId="00000074" w14:textId="77777777" w:rsidR="00E92AD1" w:rsidRDefault="00000000">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Zasady kwalifikowalności kosztów określają Wytyczne podstawowe, w szczególności rozdział VIII.1 i VIII.2 tych Wytycznych.</w:t>
      </w:r>
    </w:p>
    <w:p w14:paraId="00000075" w14:textId="77A14583" w:rsidR="00E92AD1" w:rsidRDefault="00000000">
      <w:pPr>
        <w:widowControl w:val="0"/>
        <w:numPr>
          <w:ilvl w:val="0"/>
          <w:numId w:val="2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przyznanej pomocy nie może być niższa niż </w:t>
      </w:r>
      <w:r w:rsidR="00156D20">
        <w:rPr>
          <w:rFonts w:ascii="Times New Roman" w:eastAsia="Times New Roman" w:hAnsi="Times New Roman" w:cs="Times New Roman"/>
          <w:color w:val="000000"/>
        </w:rPr>
        <w:t xml:space="preserve">50 000,00 </w:t>
      </w:r>
      <w:r>
        <w:rPr>
          <w:rFonts w:ascii="Times New Roman" w:eastAsia="Times New Roman" w:hAnsi="Times New Roman" w:cs="Times New Roman"/>
          <w:color w:val="000000"/>
        </w:rPr>
        <w:t xml:space="preserve">zł i nie wyższa niż </w:t>
      </w:r>
      <w:r w:rsidR="00FA5160">
        <w:rPr>
          <w:rFonts w:ascii="Times New Roman" w:eastAsia="Times New Roman" w:hAnsi="Times New Roman" w:cs="Times New Roman"/>
          <w:color w:val="000000"/>
        </w:rPr>
        <w:t>455 000,00</w:t>
      </w:r>
      <w:r>
        <w:rPr>
          <w:rFonts w:ascii="Times New Roman" w:eastAsia="Times New Roman" w:hAnsi="Times New Roman" w:cs="Times New Roman"/>
          <w:color w:val="000000"/>
        </w:rPr>
        <w:t xml:space="preserve"> zł.</w:t>
      </w:r>
    </w:p>
    <w:p w14:paraId="00000076" w14:textId="2E281ACE" w:rsidR="00E92AD1" w:rsidRDefault="00000000">
      <w:pPr>
        <w:widowControl w:val="0"/>
        <w:numPr>
          <w:ilvl w:val="0"/>
          <w:numId w:val="2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pomocy zostanie ustalona przez Radę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jego załącznikach, zgodnie z zasadami określonymi w Wytycznych podstawowych, Wytycznych szczegółowych oraz </w:t>
      </w:r>
      <w:r w:rsidR="00FA5160">
        <w:rPr>
          <w:rFonts w:ascii="Times New Roman" w:eastAsia="Times New Roman" w:hAnsi="Times New Roman" w:cs="Times New Roman"/>
          <w:color w:val="000000"/>
        </w:rPr>
        <w:t>Regulaminie Rady Stowarzyszenia „Dolina Wełny”</w:t>
      </w:r>
      <w:r>
        <w:rPr>
          <w:rFonts w:ascii="Times New Roman" w:eastAsia="Times New Roman" w:hAnsi="Times New Roman" w:cs="Times New Roman"/>
          <w:color w:val="000000"/>
        </w:rPr>
        <w:t xml:space="preserve">. Ustalona przez Radę kwota zostanie następnie zweryfikowana przez </w:t>
      </w:r>
      <w:r w:rsidR="00315D39">
        <w:rPr>
          <w:rFonts w:ascii="Times New Roman" w:eastAsia="Times New Roman" w:hAnsi="Times New Roman" w:cs="Times New Roman"/>
          <w:color w:val="000000"/>
        </w:rPr>
        <w:t>Z</w:t>
      </w:r>
      <w:r>
        <w:rPr>
          <w:rFonts w:ascii="Times New Roman" w:eastAsia="Times New Roman" w:hAnsi="Times New Roman" w:cs="Times New Roman"/>
          <w:color w:val="000000"/>
        </w:rPr>
        <w:t>W zgodnie z procedurą opisaną w § 8 tytuł II.</w:t>
      </w:r>
    </w:p>
    <w:p w14:paraId="00000077" w14:textId="77777777" w:rsidR="00E92AD1" w:rsidRDefault="00000000">
      <w:pPr>
        <w:widowControl w:val="0"/>
        <w:numPr>
          <w:ilvl w:val="0"/>
          <w:numId w:val="2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7" w:name="_heading=h.1hmsyys" w:colFirst="0" w:colLast="0"/>
      <w:bookmarkEnd w:id="17"/>
      <w:r>
        <w:rPr>
          <w:rFonts w:ascii="Times New Roman" w:eastAsia="Times New Roman" w:hAnsi="Times New Roman" w:cs="Times New Roman"/>
          <w:color w:val="000000"/>
        </w:rPr>
        <w:t>Suma pomocy dla jednego beneficjenta oraz wypłaconych mu grantów nie może przekroczyć 500 tys. zł w okresie realizacji PS WPR. Limit nie ma zastosowania do JSFP.</w:t>
      </w:r>
    </w:p>
    <w:p w14:paraId="00000078" w14:textId="47703C6D" w:rsidR="00E92AD1" w:rsidRDefault="00000000">
      <w:pPr>
        <w:widowControl w:val="0"/>
        <w:numPr>
          <w:ilvl w:val="0"/>
          <w:numId w:val="22"/>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Suma pomocy na operacje realizowane przez JSFP, inne niż operacje realizujące koncepcje inteligentnych wsi</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nie może przekroczyć 40% środków LSR, a przypadku LSR wielofunduszowej (współfinansowanej nie tylko ze środków Planu Strategicznego, ale także ze środków polityki spójności) podstawą ustalenia limitu 40% będzie suma wszystkich środków współfinansujących daną LSR, przy czym tak ustalona kwota będzie limitowała jedynie wykorzystanie środków Planu Strategicznego takiej LSR wielofunduszowej – co oznacza, że w przypadku operacji, które są objęte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złożonymi przez JSFP, w związku z przekroczeniem tego limitu wnioskodawcy może zostać odmówiona pomoc.</w:t>
      </w:r>
    </w:p>
    <w:p w14:paraId="00000079" w14:textId="77777777" w:rsidR="00E92AD1" w:rsidRDefault="00E92AD1">
      <w:pPr>
        <w:widowControl w:val="0"/>
        <w:spacing w:after="120" w:line="276" w:lineRule="auto"/>
        <w:jc w:val="both"/>
        <w:rPr>
          <w:rFonts w:ascii="Times New Roman" w:eastAsia="Times New Roman" w:hAnsi="Times New Roman" w:cs="Times New Roman"/>
          <w:color w:val="000000"/>
        </w:rPr>
      </w:pPr>
    </w:p>
    <w:p w14:paraId="0000007A" w14:textId="77777777"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18" w:name="_heading=h.41mghml" w:colFirst="0" w:colLast="0"/>
      <w:bookmarkEnd w:id="18"/>
      <w:r>
        <w:rPr>
          <w:rFonts w:ascii="Times New Roman" w:eastAsia="Times New Roman" w:hAnsi="Times New Roman" w:cs="Times New Roman"/>
          <w:b/>
          <w:sz w:val="28"/>
          <w:szCs w:val="28"/>
        </w:rPr>
        <w:t>§ 6. Warunki przyznania pomocy</w:t>
      </w:r>
    </w:p>
    <w:p w14:paraId="0000007B" w14:textId="77777777" w:rsidR="00E92AD1" w:rsidRDefault="00000000">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19" w:name="_heading=h.35nkun2" w:colFirst="0" w:colLast="0"/>
      <w:bookmarkEnd w:id="19"/>
      <w:r>
        <w:rPr>
          <w:rFonts w:ascii="Times New Roman" w:eastAsia="Times New Roman" w:hAnsi="Times New Roman" w:cs="Times New Roman"/>
          <w:b/>
          <w:color w:val="000000"/>
          <w:sz w:val="26"/>
          <w:szCs w:val="26"/>
        </w:rPr>
        <w:t>Ogólne zasady</w:t>
      </w:r>
    </w:p>
    <w:p w14:paraId="0000007C" w14:textId="6E9FED27" w:rsidR="00E92AD1" w:rsidRDefault="00000000">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20" w:name="_heading=h.2grqrue" w:colFirst="0" w:colLast="0"/>
      <w:bookmarkEnd w:id="20"/>
      <w:r>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 jego załącznikach, przy czym w przypadku wątpliwości dotyczących </w:t>
      </w:r>
      <w:r>
        <w:rPr>
          <w:rFonts w:ascii="Times New Roman" w:eastAsia="Times New Roman" w:hAnsi="Times New Roman" w:cs="Times New Roman"/>
          <w:color w:val="000000"/>
        </w:rPr>
        <w:lastRenderedPageBreak/>
        <w:t xml:space="preserve">spełniania warunków przyznania pomocy, LGD lub </w:t>
      </w:r>
      <w:r w:rsidR="00530BEB">
        <w:rPr>
          <w:rFonts w:ascii="Times New Roman" w:eastAsia="Times New Roman" w:hAnsi="Times New Roman" w:cs="Times New Roman"/>
          <w:color w:val="000000"/>
        </w:rPr>
        <w:t>Z</w:t>
      </w:r>
      <w:r>
        <w:rPr>
          <w:rFonts w:ascii="Times New Roman" w:eastAsia="Times New Roman" w:hAnsi="Times New Roman" w:cs="Times New Roman"/>
          <w:color w:val="000000"/>
        </w:rPr>
        <w:t>W wezwie wnioskodawcę do złożenia stosownych wyjaśnień lub dokumentów, na zasadach określonych w § 11.</w:t>
      </w:r>
    </w:p>
    <w:p w14:paraId="0000007D" w14:textId="200C825D" w:rsidR="00E92AD1" w:rsidRDefault="00000000">
      <w:pPr>
        <w:widowControl w:val="0"/>
        <w:numPr>
          <w:ilvl w:val="0"/>
          <w:numId w:val="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jest przyznawana, jeżeli są spełnione warunki przyznania tej pomocy określone w przepisach prawa powszechnie obowiązującego, wytycznych </w:t>
      </w:r>
      <w:r w:rsidR="00530BEB">
        <w:rPr>
          <w:rFonts w:ascii="Times New Roman" w:eastAsia="Times New Roman" w:hAnsi="Times New Roman" w:cs="Times New Roman"/>
          <w:color w:val="000000"/>
        </w:rPr>
        <w:t xml:space="preserve">podstawowych, wytycznych szczegółowych </w:t>
      </w:r>
      <w:r>
        <w:rPr>
          <w:rFonts w:ascii="Times New Roman" w:eastAsia="Times New Roman" w:hAnsi="Times New Roman" w:cs="Times New Roman"/>
          <w:color w:val="000000"/>
        </w:rPr>
        <w:t>oraz niniejszym Regulaminie.</w:t>
      </w:r>
    </w:p>
    <w:p w14:paraId="0000007E" w14:textId="77777777" w:rsidR="00E92AD1" w:rsidRDefault="00000000">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21" w:name="_heading=h.1ksv4uv" w:colFirst="0" w:colLast="0"/>
      <w:bookmarkEnd w:id="21"/>
      <w:r>
        <w:rPr>
          <w:rFonts w:ascii="Times New Roman" w:eastAsia="Times New Roman" w:hAnsi="Times New Roman" w:cs="Times New Roman"/>
          <w:b/>
          <w:color w:val="000000"/>
          <w:sz w:val="26"/>
          <w:szCs w:val="26"/>
        </w:rPr>
        <w:t>Warunki podmiotowe</w:t>
      </w:r>
    </w:p>
    <w:p w14:paraId="00000080" w14:textId="437816BB" w:rsidR="00E92AD1" w:rsidRPr="00A253A1" w:rsidRDefault="00000000" w:rsidP="00A253A1">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2" w:name="_heading=h.vx1227" w:colFirst="0" w:colLast="0"/>
      <w:bookmarkEnd w:id="22"/>
      <w:r>
        <w:rPr>
          <w:rFonts w:ascii="Times New Roman" w:eastAsia="Times New Roman" w:hAnsi="Times New Roman" w:cs="Times New Roman"/>
          <w:color w:val="000000"/>
        </w:rPr>
        <w:t>Pomoc jest przyznawana:</w:t>
      </w:r>
    </w:p>
    <w:p w14:paraId="00000081" w14:textId="77777777" w:rsidR="00E92AD1" w:rsidRDefault="00000000">
      <w:pPr>
        <w:numPr>
          <w:ilvl w:val="1"/>
          <w:numId w:val="9"/>
        </w:numPr>
        <w:pBdr>
          <w:top w:val="nil"/>
          <w:left w:val="nil"/>
          <w:bottom w:val="nil"/>
          <w:right w:val="nil"/>
          <w:between w:val="nil"/>
        </w:pBdr>
        <w:spacing w:after="120" w:line="276" w:lineRule="auto"/>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osobie prawnej;</w:t>
      </w:r>
    </w:p>
    <w:p w14:paraId="00000082" w14:textId="77777777" w:rsidR="00E92AD1" w:rsidRDefault="00000000">
      <w:pPr>
        <w:numPr>
          <w:ilvl w:val="1"/>
          <w:numId w:val="9"/>
        </w:numPr>
        <w:pBdr>
          <w:top w:val="nil"/>
          <w:left w:val="nil"/>
          <w:bottom w:val="nil"/>
          <w:right w:val="nil"/>
          <w:between w:val="nil"/>
        </w:pBdr>
        <w:spacing w:after="120" w:line="276" w:lineRule="auto"/>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jednostce organizacyjnej nieposiadającej osobowości prawnej.</w:t>
      </w:r>
    </w:p>
    <w:p w14:paraId="00000084" w14:textId="77777777" w:rsidR="00E92AD1" w:rsidRDefault="00000000">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 pomoc może ubiegać się wyłącznie podmiot posiadający numer EP.</w:t>
      </w:r>
    </w:p>
    <w:p w14:paraId="00000085" w14:textId="77777777" w:rsidR="00E92AD1" w:rsidRDefault="00000000">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rolnika będącego osobą prawną albo spółką osobową w rozumieniu Kodeksu spółek handlowych pomoc jest przyznawana, jeżeli, poza warunkami określonymi w wytycznych szczegółowych, rolnik jest wpisany do rejestru przedsiębiorców w KRS co najmniej od dnia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a w przypadku przedsiębiorcy zagranicznego będącego osobą prawną albo jednostką organizacyjną niebędącą osobą prawną, posiadającą zdolność prawną, który wykonuje działalność gospodarczą na terytorium Rzeczypospolitej Polskiej w ramach oddziału – jego oddział jest wpisany do rejestru przedsiębiorców w KRS co najmniej od dnia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86" w14:textId="77777777" w:rsidR="00E92AD1" w:rsidRDefault="00000000">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rolnika będącego wspólnikiem spółki cywilnej pomoc jest przyznawana, jeżeli numer EP został nadany spółce oraz jeżeli poza warunkami wymienionymi w wytycznych szczegółowych:</w:t>
      </w:r>
    </w:p>
    <w:p w14:paraId="00000087" w14:textId="77777777" w:rsidR="00E92AD1" w:rsidRDefault="00000000">
      <w:pPr>
        <w:widowControl w:val="0"/>
        <w:numPr>
          <w:ilvl w:val="0"/>
          <w:numId w:val="1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gospodarstwo, w którym będzie realizowana operacja, stanowi wkład wniesiony do tej spółki;</w:t>
      </w:r>
    </w:p>
    <w:p w14:paraId="00000088" w14:textId="77777777" w:rsidR="00E92AD1" w:rsidRDefault="00000000">
      <w:pPr>
        <w:widowControl w:val="0"/>
        <w:numPr>
          <w:ilvl w:val="0"/>
          <w:numId w:val="1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ramach umowy tej spółki jest prowadzona działalność rolnicza co najmniej od dnia złożenia wniosku o przyznanie pomocy;</w:t>
      </w:r>
    </w:p>
    <w:p w14:paraId="00000089" w14:textId="53FA5178" w:rsidR="00E92AD1" w:rsidRPr="00F72B53" w:rsidRDefault="00000000">
      <w:pPr>
        <w:widowControl w:val="0"/>
        <w:numPr>
          <w:ilvl w:val="0"/>
          <w:numId w:val="1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EE0000"/>
        </w:rPr>
      </w:pPr>
      <w:r>
        <w:rPr>
          <w:rFonts w:ascii="Times New Roman" w:eastAsia="Times New Roman" w:hAnsi="Times New Roman" w:cs="Times New Roman"/>
          <w:color w:val="000000"/>
        </w:rPr>
        <w:t xml:space="preserve">każdy ze wspólników będący osobą prawną albo spółką osobową w rozumieniu Kodeksu spółek handlowych, albo przedsiębiorcą zagranicznym będącym osobą prawną albo jednostką organizacyjną niebędącą osobą prawną posiadającą zdolność prawną, który wykonuje działalność gospodarczą na terytorium Rzeczypospolitej Polskiej w ramach oddziału, spełnia warunki wymienione w ust. </w:t>
      </w:r>
      <w:r w:rsidR="00F72B53" w:rsidRPr="004D1F28">
        <w:rPr>
          <w:rFonts w:ascii="Times New Roman" w:eastAsia="Times New Roman" w:hAnsi="Times New Roman" w:cs="Times New Roman"/>
        </w:rPr>
        <w:t>3</w:t>
      </w:r>
      <w:r w:rsidRPr="004D1F28">
        <w:rPr>
          <w:rFonts w:ascii="Times New Roman" w:eastAsia="Times New Roman" w:hAnsi="Times New Roman" w:cs="Times New Roman"/>
        </w:rPr>
        <w:t>.</w:t>
      </w:r>
    </w:p>
    <w:p w14:paraId="0000008B" w14:textId="047149B8" w:rsidR="00E92AD1" w:rsidRPr="00604536" w:rsidRDefault="00000000" w:rsidP="00604536">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może zostać przyznana, jeżeli wnioskodawca co najmniej od roku poprzedzającego dzień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posiada:</w:t>
      </w:r>
    </w:p>
    <w:p w14:paraId="0000008C" w14:textId="77777777" w:rsidR="00E92AD1" w:rsidRDefault="00000000">
      <w:pPr>
        <w:widowControl w:val="0"/>
        <w:numPr>
          <w:ilvl w:val="0"/>
          <w:numId w:val="4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siedzibę lub oddział, które znajdują się na obszarze wiejskim objętym LSR – w przypadku wnioskodawcy będącego osobą prawną lub jednostką organizacyjną nieposiadającą osobowości prawnej, której ustawa przyznaje zdolność prawną.</w:t>
      </w:r>
    </w:p>
    <w:p w14:paraId="0000008E" w14:textId="0507319C" w:rsidR="00E92AD1" w:rsidRPr="006A1771" w:rsidRDefault="00000000" w:rsidP="006A1771">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Warunek określony w ust. </w:t>
      </w:r>
      <w:r w:rsidR="004D1F28">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nie ma zastosowania do:</w:t>
      </w:r>
    </w:p>
    <w:p w14:paraId="0000008F" w14:textId="77777777" w:rsidR="00E92AD1" w:rsidRDefault="00000000">
      <w:pPr>
        <w:widowControl w:val="0"/>
        <w:numPr>
          <w:ilvl w:val="0"/>
          <w:numId w:val="4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gminy, której obszar jest obszarem wiejskim objętym LSR;</w:t>
      </w:r>
    </w:p>
    <w:p w14:paraId="00000090" w14:textId="77777777" w:rsidR="00E92AD1" w:rsidRDefault="00000000">
      <w:pPr>
        <w:widowControl w:val="0"/>
        <w:numPr>
          <w:ilvl w:val="0"/>
          <w:numId w:val="4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powiatu, jeżeli przynajmniej jedna z gmin której obszar jest obszarem wiejskim objętym LSR objęta jest obszarem tego powiatu;</w:t>
      </w:r>
    </w:p>
    <w:p w14:paraId="00000091" w14:textId="77777777" w:rsidR="00E92AD1" w:rsidRDefault="00000000">
      <w:pPr>
        <w:widowControl w:val="0"/>
        <w:numPr>
          <w:ilvl w:val="0"/>
          <w:numId w:val="4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gminnych lub powiatowych jednostek organizacyjnych.</w:t>
      </w:r>
    </w:p>
    <w:p w14:paraId="00000092" w14:textId="77777777" w:rsidR="00E92AD1" w:rsidRDefault="00000000">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wykonuje działalność gospodarczą, pomoc przyznaje się :</w:t>
      </w:r>
    </w:p>
    <w:p w14:paraId="00000093" w14:textId="77777777" w:rsidR="00E92AD1" w:rsidRDefault="00000000">
      <w:pPr>
        <w:widowControl w:val="0"/>
        <w:numPr>
          <w:ilvl w:val="1"/>
          <w:numId w:val="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19a albo art. 19b rozporządzenia GBER;</w:t>
      </w:r>
    </w:p>
    <w:p w14:paraId="00000094" w14:textId="77777777" w:rsidR="00E92AD1" w:rsidRDefault="00000000">
      <w:pPr>
        <w:widowControl w:val="0"/>
        <w:numPr>
          <w:ilvl w:val="1"/>
          <w:numId w:val="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jeżeli podmiot ten prowadzi mikroprzedsiębiorstwo albo małe przedsiębiorstwo w rozumieniu rozporządzenia GBER;</w:t>
      </w:r>
    </w:p>
    <w:p w14:paraId="00000095" w14:textId="77777777" w:rsidR="00E92AD1" w:rsidRDefault="00000000">
      <w:pPr>
        <w:widowControl w:val="0"/>
        <w:numPr>
          <w:ilvl w:val="1"/>
          <w:numId w:val="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warunki przyznania pomocy są spełnione przez wszystkich wspólników spółki, w przypadku gdy operacja będzie realizowana w ramach wykonywania działalności gospodarczej w formie spółki cywilnej.</w:t>
      </w:r>
    </w:p>
    <w:p w14:paraId="00000096" w14:textId="77777777" w:rsidR="00E92AD1" w:rsidRDefault="00000000">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Pomocy nie przyznaje się województwom.</w:t>
      </w:r>
    </w:p>
    <w:p w14:paraId="00000097" w14:textId="77777777" w:rsidR="00E92AD1" w:rsidRDefault="00000000">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3" w:name="_heading=h.3fwokq0" w:colFirst="0" w:colLast="0"/>
      <w:bookmarkEnd w:id="23"/>
      <w:r>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00000098" w14:textId="77777777" w:rsidR="00E92AD1" w:rsidRDefault="00000000">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00000099" w14:textId="77777777" w:rsidR="00E92AD1" w:rsidRDefault="00000000">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Beneficjenta wyklucza się z możliwości otrzymania pomocy, jeżeli:</w:t>
      </w:r>
    </w:p>
    <w:p w14:paraId="0000009A" w14:textId="77777777" w:rsidR="00E92AD1" w:rsidRDefault="00000000">
      <w:pPr>
        <w:widowControl w:val="0"/>
        <w:numPr>
          <w:ilvl w:val="0"/>
          <w:numId w:val="12"/>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14:paraId="0000009B" w14:textId="77777777" w:rsidR="00E92AD1" w:rsidRDefault="00000000">
      <w:pPr>
        <w:widowControl w:val="0"/>
        <w:numPr>
          <w:ilvl w:val="0"/>
          <w:numId w:val="12"/>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Pr>
          <w:rFonts w:ascii="Times New Roman" w:eastAsia="Times New Roman" w:hAnsi="Times New Roman" w:cs="Times New Roman"/>
          <w:color w:val="000000"/>
        </w:rPr>
        <w:br/>
        <w:t>w art. 31 ustawy ARiMR, w całości kwoty podlegającej zwrotowi, dokonanego przed upływem wskazanego terminu, regulacji tej nie stosuje się);</w:t>
      </w:r>
    </w:p>
    <w:p w14:paraId="0000009C" w14:textId="77777777" w:rsidR="00E92AD1" w:rsidRDefault="00000000">
      <w:pPr>
        <w:widowControl w:val="0"/>
        <w:numPr>
          <w:ilvl w:val="0"/>
          <w:numId w:val="12"/>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3A451B21" w14:textId="202F608D" w:rsidR="00A15252" w:rsidRDefault="00000000" w:rsidP="00A15252">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przypadkach wymienionych w ust. </w:t>
      </w:r>
      <w:r w:rsidRPr="004D1F28">
        <w:rPr>
          <w:rFonts w:ascii="Times New Roman" w:eastAsia="Times New Roman" w:hAnsi="Times New Roman" w:cs="Times New Roman"/>
        </w:rPr>
        <w:t>1</w:t>
      </w:r>
      <w:r w:rsidR="004D1F28" w:rsidRPr="004D1F28">
        <w:rPr>
          <w:rFonts w:ascii="Times New Roman" w:eastAsia="Times New Roman" w:hAnsi="Times New Roman" w:cs="Times New Roman"/>
        </w:rPr>
        <w:t>1</w:t>
      </w:r>
      <w:r>
        <w:rPr>
          <w:rFonts w:ascii="Times New Roman" w:eastAsia="Times New Roman" w:hAnsi="Times New Roman" w:cs="Times New Roman"/>
          <w:color w:val="000000"/>
        </w:rPr>
        <w:t xml:space="preserve"> beneficjenta wyklucza się z możliwości otrzymania pomocy w ramach takiej samej interwencji lub takiego samego rodzaju operacji w roku kalendarzowym, w którym stwierdzono co najmniej jeden z tych przypadków, oraz w kolejnym roku kalendarzowym.</w:t>
      </w:r>
    </w:p>
    <w:p w14:paraId="69D40222" w14:textId="6C169AFF" w:rsidR="00A15252" w:rsidRPr="00A15252" w:rsidRDefault="00A15252" w:rsidP="00A15252">
      <w:pPr>
        <w:widowControl w:val="0"/>
        <w:numPr>
          <w:ilvl w:val="0"/>
          <w:numId w:val="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A15252">
        <w:rPr>
          <w:rFonts w:ascii="Times New Roman" w:eastAsia="Times New Roman" w:hAnsi="Times New Roman" w:cs="Times New Roman"/>
          <w:color w:val="000000"/>
        </w:rPr>
        <w:t xml:space="preserve">Z możliwości otrzymania pomocy wykluczone są: </w:t>
      </w:r>
    </w:p>
    <w:p w14:paraId="0562B3E9" w14:textId="77777777" w:rsidR="00A15252" w:rsidRDefault="00A15252" w:rsidP="00A15252">
      <w:pPr>
        <w:pStyle w:val="Akapitzlist"/>
        <w:widowControl w:val="0"/>
        <w:numPr>
          <w:ilvl w:val="0"/>
          <w:numId w:val="52"/>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AB5636">
        <w:rPr>
          <w:rFonts w:ascii="Times New Roman" w:eastAsia="Times New Roman" w:hAnsi="Times New Roman" w:cs="Times New Roman"/>
          <w:color w:val="000000"/>
        </w:rPr>
        <w:t>osoby fizyczne realizujące działania związane z wdrażaniem LSR, zatrudnione przez LGD lub osoby fizyczne pełniące funkcje członków Zarządu LGD</w:t>
      </w:r>
      <w:r>
        <w:rPr>
          <w:rFonts w:ascii="Times New Roman" w:eastAsia="Times New Roman" w:hAnsi="Times New Roman" w:cs="Times New Roman"/>
          <w:color w:val="000000"/>
        </w:rPr>
        <w:t>;</w:t>
      </w:r>
    </w:p>
    <w:p w14:paraId="2C08D4AF" w14:textId="25C45BFE" w:rsidR="00A15252" w:rsidRPr="00A15252" w:rsidRDefault="00A15252" w:rsidP="00A15252">
      <w:pPr>
        <w:pStyle w:val="Akapitzlist"/>
        <w:widowControl w:val="0"/>
        <w:numPr>
          <w:ilvl w:val="0"/>
          <w:numId w:val="52"/>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AB5636">
        <w:rPr>
          <w:rFonts w:ascii="Times New Roman" w:eastAsia="Times New Roman" w:hAnsi="Times New Roman" w:cs="Times New Roman"/>
          <w:color w:val="000000"/>
        </w:rPr>
        <w:t xml:space="preserve">podmioty, w których osoby, o których mowa w </w:t>
      </w:r>
      <w:r w:rsidR="00013F16">
        <w:rPr>
          <w:rFonts w:ascii="Times New Roman" w:eastAsia="Times New Roman" w:hAnsi="Times New Roman" w:cs="Times New Roman"/>
          <w:color w:val="000000"/>
        </w:rPr>
        <w:t>pkt.</w:t>
      </w:r>
      <w:r w:rsidRPr="00AB5636">
        <w:rPr>
          <w:rFonts w:ascii="Times New Roman" w:eastAsia="Times New Roman" w:hAnsi="Times New Roman" w:cs="Times New Roman"/>
          <w:color w:val="000000"/>
        </w:rPr>
        <w:t xml:space="preserve"> </w:t>
      </w:r>
      <w:r w:rsidR="00013F16">
        <w:rPr>
          <w:rFonts w:ascii="Times New Roman" w:eastAsia="Times New Roman" w:hAnsi="Times New Roman" w:cs="Times New Roman"/>
        </w:rPr>
        <w:t>a</w:t>
      </w:r>
      <w:r w:rsidRPr="00AB5636">
        <w:rPr>
          <w:rFonts w:ascii="Times New Roman" w:eastAsia="Times New Roman" w:hAnsi="Times New Roman" w:cs="Times New Roman"/>
          <w:color w:val="000000"/>
        </w:rPr>
        <w:t>, są wspólnikami spółek prawa handlowego lub prowadzą działalność w formie spółki cywilnej.</w:t>
      </w:r>
    </w:p>
    <w:p w14:paraId="0000009E" w14:textId="77777777" w:rsidR="00E92AD1" w:rsidRDefault="00000000">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bookmarkStart w:id="24" w:name="_heading=h.44sinio" w:colFirst="0" w:colLast="0"/>
      <w:bookmarkEnd w:id="24"/>
      <w:r>
        <w:rPr>
          <w:rFonts w:ascii="Times New Roman" w:eastAsia="Times New Roman" w:hAnsi="Times New Roman" w:cs="Times New Roman"/>
          <w:b/>
          <w:color w:val="000000"/>
          <w:sz w:val="26"/>
          <w:szCs w:val="26"/>
        </w:rPr>
        <w:t>Warunki przedmiotowe</w:t>
      </w:r>
    </w:p>
    <w:p w14:paraId="0000009F" w14:textId="77777777" w:rsidR="00E92AD1" w:rsidRDefault="00000000">
      <w:pPr>
        <w:widowControl w:val="0"/>
        <w:numPr>
          <w:ilvl w:val="0"/>
          <w:numId w:val="3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zostać zrealizowana w maksymalnie dwóch etapach.</w:t>
      </w:r>
    </w:p>
    <w:p w14:paraId="000000A0" w14:textId="77777777" w:rsidR="00E92AD1" w:rsidRDefault="00000000">
      <w:pPr>
        <w:widowControl w:val="0"/>
        <w:numPr>
          <w:ilvl w:val="0"/>
          <w:numId w:val="3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000000A1" w14:textId="77777777" w:rsidR="00E92AD1" w:rsidRDefault="00000000">
      <w:pPr>
        <w:widowControl w:val="0"/>
        <w:numPr>
          <w:ilvl w:val="0"/>
          <w:numId w:val="3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okres ubiegania się o przyznanie pomocy na operację, okres realizacji operacji oraz okres związania celem.</w:t>
      </w:r>
    </w:p>
    <w:p w14:paraId="000000A2" w14:textId="77777777" w:rsidR="00E92AD1" w:rsidRDefault="00000000">
      <w:pPr>
        <w:widowControl w:val="0"/>
        <w:numPr>
          <w:ilvl w:val="0"/>
          <w:numId w:val="3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A3" w14:textId="77777777" w:rsidR="00E92AD1" w:rsidRDefault="00000000">
      <w:pPr>
        <w:widowControl w:val="0"/>
        <w:numPr>
          <w:ilvl w:val="0"/>
          <w:numId w:val="3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000000A4" w14:textId="77777777" w:rsidR="00E92AD1" w:rsidRDefault="00000000">
      <w:pPr>
        <w:widowControl w:val="0"/>
        <w:numPr>
          <w:ilvl w:val="0"/>
          <w:numId w:val="3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w:t>
      </w:r>
    </w:p>
    <w:p w14:paraId="000000A5" w14:textId="77777777" w:rsidR="00E92AD1" w:rsidRDefault="00000000">
      <w:pPr>
        <w:widowControl w:val="0"/>
        <w:numPr>
          <w:ilvl w:val="1"/>
          <w:numId w:val="42"/>
        </w:numPr>
        <w:pBdr>
          <w:top w:val="nil"/>
          <w:left w:val="nil"/>
          <w:bottom w:val="nil"/>
          <w:right w:val="nil"/>
          <w:between w:val="nil"/>
        </w:pBdr>
        <w:spacing w:after="120" w:line="276" w:lineRule="auto"/>
        <w:ind w:left="851" w:hanging="425"/>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nie może obejmować inwestycji infrastrukturalnych ani operacji w zakresach: </w:t>
      </w:r>
      <w:r>
        <w:rPr>
          <w:rFonts w:ascii="Times New Roman" w:eastAsia="Times New Roman" w:hAnsi="Times New Roman" w:cs="Times New Roman"/>
          <w:i/>
          <w:color w:val="000000"/>
        </w:rPr>
        <w:t>Rozwój przedsiębiorczości poprzez podejmowanie pozarolniczej działalności gospodarczej</w:t>
      </w:r>
      <w:r>
        <w:rPr>
          <w:rFonts w:ascii="Times New Roman" w:eastAsia="Times New Roman" w:hAnsi="Times New Roman" w:cs="Times New Roman"/>
          <w:color w:val="000000"/>
        </w:rPr>
        <w:t xml:space="preserve"> (start DG),</w:t>
      </w:r>
      <w:r>
        <w:rPr>
          <w:color w:val="000000"/>
        </w:rPr>
        <w:t xml:space="preserve"> </w:t>
      </w:r>
      <w:r>
        <w:rPr>
          <w:rFonts w:ascii="Times New Roman" w:eastAsia="Times New Roman" w:hAnsi="Times New Roman" w:cs="Times New Roman"/>
          <w:i/>
          <w:color w:val="000000"/>
        </w:rPr>
        <w:t xml:space="preserve">Rozwój przedsiębiorczości poprzez rozwijanie pozarolniczej działalności gospodarczej </w:t>
      </w:r>
      <w:r>
        <w:rPr>
          <w:rFonts w:ascii="Times New Roman" w:eastAsia="Times New Roman" w:hAnsi="Times New Roman" w:cs="Times New Roman"/>
          <w:color w:val="000000"/>
        </w:rPr>
        <w:t xml:space="preserve">(rozwój DG), </w:t>
      </w:r>
      <w:r>
        <w:rPr>
          <w:rFonts w:ascii="Times New Roman" w:eastAsia="Times New Roman" w:hAnsi="Times New Roman" w:cs="Times New Roman"/>
          <w:i/>
          <w:color w:val="000000"/>
        </w:rPr>
        <w:t xml:space="preserve">Rozwój pozarolniczych funkcji małych gospodarstw rolnych poprzez tworzenie gospodarstw agroturystycznych </w:t>
      </w:r>
      <w:r>
        <w:rPr>
          <w:rFonts w:ascii="Times New Roman" w:eastAsia="Times New Roman" w:hAnsi="Times New Roman" w:cs="Times New Roman"/>
          <w:color w:val="000000"/>
        </w:rPr>
        <w:t>(start GA)</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Rozwój pozarolniczych funkcji małych gospodarstw rolnych</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poprzez tworzenie zagród edukacyjnych </w:t>
      </w:r>
      <w:r>
        <w:rPr>
          <w:rFonts w:ascii="Times New Roman" w:eastAsia="Times New Roman" w:hAnsi="Times New Roman" w:cs="Times New Roman"/>
          <w:color w:val="000000"/>
        </w:rPr>
        <w:t>(start ZE)</w:t>
      </w:r>
      <w:r>
        <w:rPr>
          <w:rFonts w:ascii="Times New Roman" w:eastAsia="Times New Roman" w:hAnsi="Times New Roman" w:cs="Times New Roman"/>
          <w:i/>
          <w:color w:val="000000"/>
        </w:rPr>
        <w:t xml:space="preserve">, Rozwój pozarolniczych funkcji małych gospodarstw rolnych poprzez tworzenie gospodarstw opiekuńczych </w:t>
      </w:r>
      <w:r>
        <w:rPr>
          <w:rFonts w:ascii="Times New Roman" w:eastAsia="Times New Roman" w:hAnsi="Times New Roman" w:cs="Times New Roman"/>
          <w:color w:val="000000"/>
        </w:rPr>
        <w:t>(start GO)</w:t>
      </w:r>
      <w:r>
        <w:rPr>
          <w:rFonts w:ascii="Times New Roman" w:eastAsia="Times New Roman" w:hAnsi="Times New Roman" w:cs="Times New Roman"/>
          <w:i/>
          <w:color w:val="000000"/>
        </w:rPr>
        <w:t xml:space="preserve">, Rozwój współpracy poprzez tworzenie krótkich łańcuchów dostaw żywności </w:t>
      </w:r>
      <w:r>
        <w:rPr>
          <w:rFonts w:ascii="Times New Roman" w:eastAsia="Times New Roman" w:hAnsi="Times New Roman" w:cs="Times New Roman"/>
          <w:color w:val="000000"/>
        </w:rPr>
        <w:t xml:space="preserve">(start KŁŻ), </w:t>
      </w:r>
      <w:r>
        <w:rPr>
          <w:rFonts w:ascii="Times New Roman" w:eastAsia="Times New Roman" w:hAnsi="Times New Roman" w:cs="Times New Roman"/>
          <w:i/>
          <w:color w:val="000000"/>
        </w:rPr>
        <w:t xml:space="preserve">Rozwój pozarolniczych funkcji małych gospodarstw rolnych </w:t>
      </w:r>
      <w:r>
        <w:rPr>
          <w:rFonts w:ascii="Times New Roman" w:eastAsia="Times New Roman" w:hAnsi="Times New Roman" w:cs="Times New Roman"/>
          <w:color w:val="000000"/>
        </w:rPr>
        <w:t>poprzez</w:t>
      </w:r>
      <w:r>
        <w:rPr>
          <w:rFonts w:ascii="Times New Roman" w:eastAsia="Times New Roman" w:hAnsi="Times New Roman" w:cs="Times New Roman"/>
          <w:i/>
          <w:color w:val="000000"/>
        </w:rPr>
        <w:t xml:space="preserve"> rozwijanie gospodarstw agroturystycznych </w:t>
      </w:r>
      <w:r>
        <w:rPr>
          <w:rFonts w:ascii="Times New Roman" w:eastAsia="Times New Roman" w:hAnsi="Times New Roman" w:cs="Times New Roman"/>
          <w:color w:val="000000"/>
        </w:rPr>
        <w:t>(rozwój GA)</w:t>
      </w:r>
      <w:r>
        <w:rPr>
          <w:rFonts w:ascii="Times New Roman" w:eastAsia="Times New Roman" w:hAnsi="Times New Roman" w:cs="Times New Roman"/>
          <w:i/>
          <w:color w:val="000000"/>
        </w:rPr>
        <w:t xml:space="preserve">, Rozwój pozarolniczych funkcji małych gospodarstw rolnych poprzez rozwijanie zagród edukacyjnych </w:t>
      </w:r>
      <w:r>
        <w:rPr>
          <w:rFonts w:ascii="Times New Roman" w:eastAsia="Times New Roman" w:hAnsi="Times New Roman" w:cs="Times New Roman"/>
          <w:color w:val="000000"/>
        </w:rPr>
        <w:t>(rozwój ZE)</w:t>
      </w:r>
      <w:r>
        <w:rPr>
          <w:rFonts w:ascii="Times New Roman" w:eastAsia="Times New Roman" w:hAnsi="Times New Roman" w:cs="Times New Roman"/>
          <w:i/>
          <w:color w:val="000000"/>
        </w:rPr>
        <w:t xml:space="preserve">, Rozwój pozarolniczych funkcji małych gospodarstw rolnych poprzez rozwijanie gospodarstw opiekuńczych </w:t>
      </w:r>
      <w:r>
        <w:rPr>
          <w:rFonts w:ascii="Times New Roman" w:eastAsia="Times New Roman" w:hAnsi="Times New Roman" w:cs="Times New Roman"/>
          <w:color w:val="000000"/>
        </w:rPr>
        <w:t>(rozwój ZE)</w:t>
      </w:r>
      <w:r>
        <w:rPr>
          <w:rFonts w:ascii="Times New Roman" w:eastAsia="Times New Roman" w:hAnsi="Times New Roman" w:cs="Times New Roman"/>
          <w:i/>
          <w:color w:val="000000"/>
        </w:rPr>
        <w:t xml:space="preserve">, Rozwój współpracy rozwijanie krótkich łańcuchów dostaw żywności </w:t>
      </w:r>
      <w:r>
        <w:rPr>
          <w:rFonts w:ascii="Times New Roman" w:eastAsia="Times New Roman" w:hAnsi="Times New Roman" w:cs="Times New Roman"/>
          <w:color w:val="000000"/>
        </w:rPr>
        <w:t>(rozwój KŁŻ)</w:t>
      </w:r>
      <w:r>
        <w:rPr>
          <w:rFonts w:ascii="Times New Roman" w:eastAsia="Times New Roman" w:hAnsi="Times New Roman" w:cs="Times New Roman"/>
          <w:i/>
          <w:color w:val="000000"/>
        </w:rPr>
        <w:t>;</w:t>
      </w:r>
    </w:p>
    <w:p w14:paraId="000000A6" w14:textId="77777777" w:rsidR="00E92AD1" w:rsidRDefault="00000000">
      <w:pPr>
        <w:widowControl w:val="0"/>
        <w:numPr>
          <w:ilvl w:val="1"/>
          <w:numId w:val="4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powinna zakładać, że efekty operacji będą służyły zaspokajaniu potrzeb społeczności lokalnej, a ewentualne obiekty infrastruktury powstające w ramach tych operacji będą ogólnodostępne.</w:t>
      </w:r>
    </w:p>
    <w:p w14:paraId="000000A7" w14:textId="77777777" w:rsidR="00E92AD1" w:rsidRDefault="00000000">
      <w:pPr>
        <w:widowControl w:val="0"/>
        <w:numPr>
          <w:ilvl w:val="0"/>
          <w:numId w:val="3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5" w:name="_heading=h.1v1yuxt" w:colFirst="0" w:colLast="0"/>
      <w:bookmarkEnd w:id="25"/>
      <w:r>
        <w:rPr>
          <w:rFonts w:ascii="Times New Roman" w:eastAsia="Times New Roman" w:hAnsi="Times New Roman" w:cs="Times New Roman"/>
          <w:color w:val="000000"/>
        </w:rPr>
        <w:t>Operacja może być operacją partnerską lub operacją realizowaną w ramach projektu partnerskiego, o ile spełnione zostaną wszystkie warunki realizacji takich operacji określone w Wytycznych szczegółowych, w szczególności, jeżeli:</w:t>
      </w:r>
    </w:p>
    <w:p w14:paraId="000000A8" w14:textId="3FBC15AC" w:rsidR="00E92AD1" w:rsidRDefault="00000000">
      <w:pPr>
        <w:widowControl w:val="0"/>
        <w:numPr>
          <w:ilvl w:val="1"/>
          <w:numId w:val="1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przedłożył umowę partnerstwa zawierającą wszystkie elementy wskazane w </w:t>
      </w:r>
      <w:r w:rsidR="00A0147B">
        <w:rPr>
          <w:rFonts w:ascii="Times New Roman" w:eastAsia="Times New Roman" w:hAnsi="Times New Roman" w:cs="Times New Roman"/>
          <w:color w:val="000000"/>
        </w:rPr>
        <w:t>w</w:t>
      </w:r>
      <w:r>
        <w:rPr>
          <w:rFonts w:ascii="Times New Roman" w:eastAsia="Times New Roman" w:hAnsi="Times New Roman" w:cs="Times New Roman"/>
          <w:color w:val="000000"/>
        </w:rPr>
        <w:t>ytycznych szczegółowych;</w:t>
      </w:r>
    </w:p>
    <w:p w14:paraId="000000A9" w14:textId="77777777" w:rsidR="00E92AD1" w:rsidRDefault="00000000">
      <w:pPr>
        <w:widowControl w:val="0"/>
        <w:numPr>
          <w:ilvl w:val="1"/>
          <w:numId w:val="1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wykazał pozytywną różnicę w efektach realizacji operacji samodzielnie oraz efektach realizacji operacji z partnerem/partnerami.</w:t>
      </w:r>
    </w:p>
    <w:p w14:paraId="64FE8695" w14:textId="77777777" w:rsidR="00AB5636" w:rsidRDefault="00000000" w:rsidP="00AB5636">
      <w:pPr>
        <w:widowControl w:val="0"/>
        <w:numPr>
          <w:ilvl w:val="0"/>
          <w:numId w:val="3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6" w:name="_heading=h.4f1mdlm" w:colFirst="0" w:colLast="0"/>
      <w:bookmarkEnd w:id="26"/>
      <w:r>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p>
    <w:p w14:paraId="50B10C4A" w14:textId="0F5CB9D2" w:rsidR="00A0147B" w:rsidRDefault="00A0147B" w:rsidP="00AB5636">
      <w:pPr>
        <w:widowControl w:val="0"/>
        <w:numPr>
          <w:ilvl w:val="0"/>
          <w:numId w:val="3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 prowadzić do realizacji wskaźnika produktu i rezultatu, określonych w § 3 Reg</w:t>
      </w:r>
      <w:r w:rsidR="00D45B16">
        <w:rPr>
          <w:rFonts w:ascii="Times New Roman" w:eastAsia="Times New Roman" w:hAnsi="Times New Roman" w:cs="Times New Roman"/>
          <w:color w:val="000000"/>
        </w:rPr>
        <w:t>u</w:t>
      </w:r>
      <w:r>
        <w:rPr>
          <w:rFonts w:ascii="Times New Roman" w:eastAsia="Times New Roman" w:hAnsi="Times New Roman" w:cs="Times New Roman"/>
          <w:color w:val="000000"/>
        </w:rPr>
        <w:t>laminu</w:t>
      </w:r>
      <w:r w:rsidR="00AB5636">
        <w:rPr>
          <w:rFonts w:ascii="Times New Roman" w:eastAsia="Times New Roman" w:hAnsi="Times New Roman" w:cs="Times New Roman"/>
          <w:color w:val="000000"/>
        </w:rPr>
        <w:t>.</w:t>
      </w:r>
    </w:p>
    <w:p w14:paraId="071A19CE" w14:textId="77777777" w:rsidR="00AB5636" w:rsidRPr="00AB5636" w:rsidRDefault="00AB5636" w:rsidP="00AB5636">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color w:val="000000"/>
        </w:rPr>
      </w:pPr>
    </w:p>
    <w:p w14:paraId="000000AC" w14:textId="77777777"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27" w:name="_heading=h.2u6wntf" w:colFirst="0" w:colLast="0"/>
      <w:bookmarkEnd w:id="27"/>
      <w:r>
        <w:rPr>
          <w:rFonts w:ascii="Times New Roman" w:eastAsia="Times New Roman" w:hAnsi="Times New Roman" w:cs="Times New Roman"/>
          <w:b/>
          <w:sz w:val="28"/>
          <w:szCs w:val="28"/>
        </w:rPr>
        <w:lastRenderedPageBreak/>
        <w:t>§ 7. Kryteria wyboru operacji</w:t>
      </w:r>
    </w:p>
    <w:p w14:paraId="2F560CF7" w14:textId="6C65C604" w:rsidR="00D74E85" w:rsidRPr="00AB5636" w:rsidRDefault="00000000" w:rsidP="00D74E85">
      <w:pPr>
        <w:widowControl w:val="0"/>
        <w:numPr>
          <w:ilvl w:val="3"/>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8" w:name="_heading=h.19c6y18" w:colFirst="0" w:colLast="0"/>
      <w:bookmarkEnd w:id="28"/>
      <w:r>
        <w:rPr>
          <w:rFonts w:ascii="Times New Roman" w:eastAsia="Times New Roman" w:hAnsi="Times New Roman" w:cs="Times New Roman"/>
          <w:color w:val="000000"/>
        </w:rPr>
        <w:t xml:space="preserve">W ramach naboru wniosków obowiązują kryteria wyboru operacji, które opisano </w:t>
      </w:r>
      <w:r w:rsidR="00095747">
        <w:rPr>
          <w:rFonts w:ascii="Times New Roman" w:eastAsia="Times New Roman" w:hAnsi="Times New Roman" w:cs="Times New Roman"/>
          <w:color w:val="000000"/>
        </w:rPr>
        <w:t>poniżej</w:t>
      </w:r>
      <w:r w:rsidR="00D74E85">
        <w:rPr>
          <w:rFonts w:ascii="Times New Roman" w:eastAsia="Times New Roman" w:hAnsi="Times New Roman" w:cs="Times New Roman"/>
          <w:color w:val="000000"/>
        </w:rPr>
        <w:t>:</w:t>
      </w:r>
    </w:p>
    <w:p w14:paraId="3F9B37DF" w14:textId="77777777" w:rsidR="00DD4DC9" w:rsidRPr="00DD4DC9" w:rsidRDefault="00DD4DC9" w:rsidP="00DD4DC9">
      <w:pPr>
        <w:widowControl w:val="0"/>
        <w:tabs>
          <w:tab w:val="left" w:pos="426"/>
        </w:tabs>
        <w:spacing w:before="120" w:after="120" w:line="276" w:lineRule="auto"/>
        <w:jc w:val="both"/>
        <w:rPr>
          <w:rFonts w:ascii="Times New Roman" w:eastAsia="Times New Roman" w:hAnsi="Times New Roman" w:cs="Times New Roman"/>
          <w:color w:val="000000"/>
          <w:spacing w:val="-6"/>
          <w:lang w:bidi="pl-PL"/>
        </w:rPr>
      </w:pPr>
      <w:r w:rsidRPr="00DD4DC9">
        <w:rPr>
          <w:rFonts w:ascii="Times New Roman" w:eastAsia="Times New Roman" w:hAnsi="Times New Roman" w:cs="Times New Roman"/>
          <w:b/>
          <w:color w:val="000000"/>
          <w:spacing w:val="-6"/>
          <w:lang w:bidi="pl-PL"/>
        </w:rPr>
        <w:t>Kryteria rankingujące</w:t>
      </w:r>
      <w:r w:rsidRPr="00DD4DC9">
        <w:rPr>
          <w:rFonts w:ascii="Times New Roman" w:eastAsia="Times New Roman" w:hAnsi="Times New Roman" w:cs="Times New Roman"/>
          <w:color w:val="000000"/>
          <w:spacing w:val="-6"/>
          <w:lang w:bidi="pl-PL"/>
        </w:rPr>
        <w:t>, których zastosowanie pozwala ustalić kolejność przysługiwania pomocy:</w:t>
      </w:r>
    </w:p>
    <w:tbl>
      <w:tblPr>
        <w:tblStyle w:val="Tabela-Siatka"/>
        <w:tblW w:w="0" w:type="auto"/>
        <w:tblInd w:w="421" w:type="dxa"/>
        <w:tblLook w:val="04A0" w:firstRow="1" w:lastRow="0" w:firstColumn="1" w:lastColumn="0" w:noHBand="0" w:noVBand="1"/>
      </w:tblPr>
      <w:tblGrid>
        <w:gridCol w:w="2599"/>
        <w:gridCol w:w="3779"/>
        <w:gridCol w:w="2263"/>
      </w:tblGrid>
      <w:tr w:rsidR="00DD4DC9" w14:paraId="41BDFB73" w14:textId="77777777" w:rsidTr="0005627C">
        <w:tc>
          <w:tcPr>
            <w:tcW w:w="2599" w:type="dxa"/>
          </w:tcPr>
          <w:p w14:paraId="40BB3A28" w14:textId="77777777" w:rsidR="00DD4DC9" w:rsidRPr="00F10D6D" w:rsidRDefault="00DD4DC9" w:rsidP="0005627C">
            <w:pPr>
              <w:spacing w:after="120" w:line="276" w:lineRule="auto"/>
              <w:rPr>
                <w:rFonts w:ascii="Times New Roman" w:hAnsi="Times New Roman" w:cs="Times New Roman"/>
                <w:b/>
              </w:rPr>
            </w:pPr>
            <w:r w:rsidRPr="00F10D6D">
              <w:rPr>
                <w:rFonts w:ascii="Times New Roman" w:hAnsi="Times New Roman" w:cs="Times New Roman"/>
                <w:b/>
              </w:rPr>
              <w:t>Nazwa kryterium</w:t>
            </w:r>
          </w:p>
        </w:tc>
        <w:tc>
          <w:tcPr>
            <w:tcW w:w="3779" w:type="dxa"/>
          </w:tcPr>
          <w:p w14:paraId="69B2E9B2" w14:textId="1C399EB4" w:rsidR="00DD4DC9" w:rsidRPr="00F10D6D" w:rsidRDefault="00DD4DC9" w:rsidP="0005627C">
            <w:pPr>
              <w:spacing w:after="120" w:line="276" w:lineRule="auto"/>
              <w:rPr>
                <w:rFonts w:ascii="Times New Roman" w:hAnsi="Times New Roman" w:cs="Times New Roman"/>
                <w:b/>
              </w:rPr>
            </w:pPr>
            <w:r w:rsidRPr="00F10D6D">
              <w:rPr>
                <w:rFonts w:ascii="Times New Roman" w:hAnsi="Times New Roman" w:cs="Times New Roman"/>
                <w:b/>
              </w:rPr>
              <w:t>Opis kryterium (warunki przyznania określonej liczby punktów</w:t>
            </w:r>
            <w:r w:rsidR="00BA3A6F">
              <w:rPr>
                <w:rFonts w:ascii="Times New Roman" w:hAnsi="Times New Roman" w:cs="Times New Roman"/>
                <w:b/>
              </w:rPr>
              <w:t>)</w:t>
            </w:r>
          </w:p>
        </w:tc>
        <w:tc>
          <w:tcPr>
            <w:tcW w:w="2263" w:type="dxa"/>
          </w:tcPr>
          <w:p w14:paraId="0FBC315A" w14:textId="77777777" w:rsidR="00DD4DC9" w:rsidRPr="00F10D6D" w:rsidRDefault="00DD4DC9" w:rsidP="0005627C">
            <w:pPr>
              <w:spacing w:after="120" w:line="276" w:lineRule="auto"/>
              <w:rPr>
                <w:rFonts w:ascii="Times New Roman" w:hAnsi="Times New Roman" w:cs="Times New Roman"/>
                <w:b/>
              </w:rPr>
            </w:pPr>
            <w:r w:rsidRPr="00F10D6D">
              <w:rPr>
                <w:rFonts w:ascii="Times New Roman" w:hAnsi="Times New Roman" w:cs="Times New Roman"/>
                <w:b/>
              </w:rPr>
              <w:t>Liczba punktów</w:t>
            </w:r>
          </w:p>
        </w:tc>
      </w:tr>
      <w:tr w:rsidR="00DD4DC9" w14:paraId="3E3F5EFE" w14:textId="77777777" w:rsidTr="0005627C">
        <w:tc>
          <w:tcPr>
            <w:tcW w:w="2599" w:type="dxa"/>
            <w:shd w:val="clear" w:color="auto" w:fill="D0CECE" w:themeFill="background2" w:themeFillShade="E6"/>
          </w:tcPr>
          <w:p w14:paraId="306435A2" w14:textId="77777777" w:rsidR="00DD4DC9" w:rsidRPr="00F10D6D" w:rsidRDefault="00DD4DC9" w:rsidP="0005627C">
            <w:pPr>
              <w:spacing w:after="120" w:line="276" w:lineRule="auto"/>
              <w:rPr>
                <w:rFonts w:ascii="Times New Roman" w:hAnsi="Times New Roman" w:cs="Times New Roman"/>
                <w:b/>
              </w:rPr>
            </w:pPr>
            <w:r>
              <w:rPr>
                <w:rFonts w:ascii="Times New Roman" w:hAnsi="Times New Roman" w:cs="Times New Roman"/>
                <w:b/>
              </w:rPr>
              <w:t>Innowacyjność operacji</w:t>
            </w:r>
          </w:p>
        </w:tc>
        <w:tc>
          <w:tcPr>
            <w:tcW w:w="3779" w:type="dxa"/>
            <w:shd w:val="clear" w:color="auto" w:fill="D0CECE" w:themeFill="background2" w:themeFillShade="E6"/>
          </w:tcPr>
          <w:p w14:paraId="0F6A4CF0" w14:textId="77777777" w:rsidR="00DD4DC9" w:rsidRPr="0011599B" w:rsidRDefault="00DD4DC9" w:rsidP="0005627C">
            <w:pPr>
              <w:spacing w:after="120" w:line="276" w:lineRule="auto"/>
              <w:rPr>
                <w:rFonts w:ascii="Times New Roman" w:hAnsi="Times New Roman" w:cs="Times New Roman"/>
                <w:b/>
              </w:rPr>
            </w:pPr>
            <w:r w:rsidRPr="0059747D">
              <w:rPr>
                <w:rFonts w:ascii="Times New Roman" w:hAnsi="Times New Roman" w:cs="Times New Roman"/>
              </w:rPr>
              <w:t>Preferuje się operacje wprowadzające rozwiązania innowacyjne na obszarze LGD. Rozwiązania innowacyjne poprzez zastosowanie lub wprowadzenie nowych lub ulepszonych produktów, procesów (technologii), metod organizacji lub marketingu poprzez wykorzystanie lokalnych zasobów: przyrodniczych, historycznych, kulturowych czy społecznych. Mogą to być innowacyjne zastosowania partnerstwa międzysektorowego, niekonwencjonalne wykorzystanie lokalnych zasobów, zastosowanie nowych metod szkoleniowych i nauczania, a także nowatorskie podejście do potrzeb i problemów odnoszących się do grup osób w niekorzystnej sytuacji. Kryterium innowacyjności oceniane jest na poziomie miejscowości, gminy członkowskiej LGD lub obszaru LGD.</w:t>
            </w:r>
          </w:p>
        </w:tc>
        <w:tc>
          <w:tcPr>
            <w:tcW w:w="2263" w:type="dxa"/>
            <w:shd w:val="clear" w:color="auto" w:fill="D0CECE" w:themeFill="background2" w:themeFillShade="E6"/>
          </w:tcPr>
          <w:p w14:paraId="7C1658CB" w14:textId="77777777" w:rsidR="00DD4DC9" w:rsidRPr="0059747D" w:rsidRDefault="00DD4DC9" w:rsidP="0005627C">
            <w:pPr>
              <w:rPr>
                <w:rFonts w:ascii="Times New Roman" w:hAnsi="Times New Roman" w:cs="Times New Roman"/>
              </w:rPr>
            </w:pPr>
            <w:r w:rsidRPr="0059747D">
              <w:rPr>
                <w:rFonts w:ascii="Times New Roman" w:hAnsi="Times New Roman" w:cs="Times New Roman"/>
                <w:b/>
              </w:rPr>
              <w:t>6 pkt</w:t>
            </w:r>
            <w:r w:rsidRPr="0059747D">
              <w:rPr>
                <w:rFonts w:ascii="Times New Roman" w:hAnsi="Times New Roman" w:cs="Times New Roman"/>
              </w:rPr>
              <w:t xml:space="preserve"> – operacja jest innowacyjna na poziomie całego LGD</w:t>
            </w:r>
          </w:p>
          <w:p w14:paraId="00595A23" w14:textId="77777777" w:rsidR="00DD4DC9" w:rsidRPr="0059747D" w:rsidRDefault="00DD4DC9" w:rsidP="0005627C">
            <w:pPr>
              <w:rPr>
                <w:rFonts w:ascii="Times New Roman" w:hAnsi="Times New Roman" w:cs="Times New Roman"/>
              </w:rPr>
            </w:pPr>
            <w:r w:rsidRPr="0059747D">
              <w:rPr>
                <w:rFonts w:ascii="Times New Roman" w:hAnsi="Times New Roman" w:cs="Times New Roman"/>
                <w:b/>
              </w:rPr>
              <w:t>5 pkt</w:t>
            </w:r>
            <w:r w:rsidRPr="0059747D">
              <w:rPr>
                <w:rFonts w:ascii="Times New Roman" w:hAnsi="Times New Roman" w:cs="Times New Roman"/>
              </w:rPr>
              <w:t xml:space="preserve"> – operacja jest innowacyjna na poziomie od 2 do 8 gmin</w:t>
            </w:r>
          </w:p>
          <w:p w14:paraId="7EE3A3E3" w14:textId="77777777" w:rsidR="00DD4DC9" w:rsidRPr="0059747D" w:rsidRDefault="00DD4DC9" w:rsidP="0005627C">
            <w:pPr>
              <w:rPr>
                <w:rFonts w:ascii="Times New Roman" w:hAnsi="Times New Roman" w:cs="Times New Roman"/>
              </w:rPr>
            </w:pPr>
            <w:r w:rsidRPr="0059747D">
              <w:rPr>
                <w:rFonts w:ascii="Times New Roman" w:hAnsi="Times New Roman" w:cs="Times New Roman"/>
                <w:b/>
              </w:rPr>
              <w:t>3 pkt</w:t>
            </w:r>
            <w:r w:rsidRPr="0059747D">
              <w:rPr>
                <w:rFonts w:ascii="Times New Roman" w:hAnsi="Times New Roman" w:cs="Times New Roman"/>
              </w:rPr>
              <w:t xml:space="preserve"> – operacja jest innowacyjna na poziomie 1 gminy</w:t>
            </w:r>
          </w:p>
          <w:p w14:paraId="7E133DFD" w14:textId="77777777" w:rsidR="00DD4DC9" w:rsidRPr="0059747D" w:rsidRDefault="00DD4DC9" w:rsidP="0005627C">
            <w:pPr>
              <w:rPr>
                <w:rFonts w:ascii="Times New Roman" w:hAnsi="Times New Roman" w:cs="Times New Roman"/>
              </w:rPr>
            </w:pPr>
            <w:r w:rsidRPr="0059747D">
              <w:rPr>
                <w:rFonts w:ascii="Times New Roman" w:hAnsi="Times New Roman" w:cs="Times New Roman"/>
                <w:b/>
              </w:rPr>
              <w:t>2 pkt</w:t>
            </w:r>
            <w:r w:rsidRPr="0059747D">
              <w:rPr>
                <w:rFonts w:ascii="Times New Roman" w:hAnsi="Times New Roman" w:cs="Times New Roman"/>
              </w:rPr>
              <w:t xml:space="preserve"> – operacja jest innowacyjna na poziomie 1 miejscowości</w:t>
            </w:r>
          </w:p>
          <w:p w14:paraId="433E0B2C" w14:textId="77777777" w:rsidR="00DD4DC9" w:rsidRPr="00F10D6D" w:rsidRDefault="00DD4DC9" w:rsidP="0005627C">
            <w:pPr>
              <w:spacing w:after="120" w:line="276" w:lineRule="auto"/>
              <w:rPr>
                <w:rFonts w:ascii="Times New Roman" w:hAnsi="Times New Roman" w:cs="Times New Roman"/>
                <w:b/>
              </w:rPr>
            </w:pPr>
            <w:r w:rsidRPr="0059747D">
              <w:rPr>
                <w:rFonts w:ascii="Times New Roman" w:hAnsi="Times New Roman" w:cs="Times New Roman"/>
                <w:b/>
              </w:rPr>
              <w:t>0 pkt</w:t>
            </w:r>
            <w:r w:rsidRPr="0059747D">
              <w:rPr>
                <w:rFonts w:ascii="Times New Roman" w:hAnsi="Times New Roman" w:cs="Times New Roman"/>
              </w:rPr>
              <w:t xml:space="preserve"> – operacja nie jest innowacyjna</w:t>
            </w:r>
          </w:p>
        </w:tc>
      </w:tr>
      <w:tr w:rsidR="00DD4DC9" w14:paraId="2007B7F7" w14:textId="77777777" w:rsidTr="0005627C">
        <w:tc>
          <w:tcPr>
            <w:tcW w:w="2599" w:type="dxa"/>
            <w:shd w:val="clear" w:color="auto" w:fill="D0CECE" w:themeFill="background2" w:themeFillShade="E6"/>
          </w:tcPr>
          <w:p w14:paraId="202BFF1B" w14:textId="77777777" w:rsidR="00DD4DC9" w:rsidRPr="00F10D6D" w:rsidRDefault="00DD4DC9" w:rsidP="0005627C">
            <w:pPr>
              <w:spacing w:after="120" w:line="276" w:lineRule="auto"/>
              <w:rPr>
                <w:rFonts w:ascii="Times New Roman" w:hAnsi="Times New Roman" w:cs="Times New Roman"/>
                <w:b/>
              </w:rPr>
            </w:pPr>
            <w:r>
              <w:rPr>
                <w:rFonts w:ascii="Times New Roman" w:hAnsi="Times New Roman" w:cs="Times New Roman"/>
                <w:b/>
              </w:rPr>
              <w:t>Komplementarność operacji</w:t>
            </w:r>
          </w:p>
        </w:tc>
        <w:tc>
          <w:tcPr>
            <w:tcW w:w="3779" w:type="dxa"/>
            <w:shd w:val="clear" w:color="auto" w:fill="D0CECE" w:themeFill="background2" w:themeFillShade="E6"/>
          </w:tcPr>
          <w:p w14:paraId="52E67790" w14:textId="77777777" w:rsidR="00DD4DC9" w:rsidRPr="0011599B" w:rsidRDefault="00DD4DC9" w:rsidP="0005627C">
            <w:pPr>
              <w:spacing w:after="120" w:line="276" w:lineRule="auto"/>
              <w:rPr>
                <w:rFonts w:ascii="Times New Roman" w:hAnsi="Times New Roman" w:cs="Times New Roman"/>
                <w:b/>
              </w:rPr>
            </w:pPr>
            <w:r w:rsidRPr="0059747D">
              <w:rPr>
                <w:rFonts w:ascii="Times New Roman" w:hAnsi="Times New Roman" w:cs="Times New Roman"/>
              </w:rPr>
              <w:t xml:space="preserve">Preferowane są operacje komplementarne w stosunku do innych operacji / projektów, które będą uzupełnieniem lub dopełnieniem danej operacji. </w:t>
            </w:r>
            <w:r w:rsidRPr="0059747D">
              <w:rPr>
                <w:rFonts w:ascii="Times New Roman" w:hAnsi="Times New Roman" w:cs="Times New Roman"/>
                <w:highlight w:val="lightGray"/>
                <w:shd w:val="clear" w:color="auto" w:fill="FFFFFF"/>
              </w:rPr>
              <w:t>Preferowane powiązanie operacji z innymi przedsięwzięciami, zarówno tymi zrealizowanymi, jak też z tymi, które są w trakcie realizacji, lub które dopiero zostały zaakceptowane do realizacji (bez względu na źródło finansowania czy też podmiot realizujący).</w:t>
            </w:r>
            <w:r>
              <w:rPr>
                <w:rFonts w:ascii="Times New Roman" w:hAnsi="Times New Roman" w:cs="Times New Roman"/>
                <w:highlight w:val="lightGray"/>
                <w:shd w:val="clear" w:color="auto" w:fill="FFFFFF"/>
              </w:rPr>
              <w:t xml:space="preserve"> </w:t>
            </w:r>
            <w:r w:rsidRPr="0059747D">
              <w:rPr>
                <w:rFonts w:ascii="Times New Roman" w:hAnsi="Times New Roman" w:cs="Times New Roman"/>
              </w:rPr>
              <w:t xml:space="preserve">Za komplementarne projekty uznaje się projekty uzupełniające się wzajemnie, które skierowane są na osiągnięcie wspólnego lub takiego samego celu, rozwiązanie tego samego problemu, a wzajemne </w:t>
            </w:r>
            <w:r w:rsidRPr="0059747D">
              <w:rPr>
                <w:rFonts w:ascii="Times New Roman" w:hAnsi="Times New Roman" w:cs="Times New Roman"/>
              </w:rPr>
              <w:lastRenderedPageBreak/>
              <w:t xml:space="preserve">uzupełnianie się działań stworzy spójną i kompleksową realizację potrzeb społecznych. Wnioskodawca powinien szczegółowo uzasadnić we wniosku fakt spełnienia kryterium podając minimum </w:t>
            </w:r>
            <w:r>
              <w:rPr>
                <w:rFonts w:ascii="Times New Roman" w:hAnsi="Times New Roman" w:cs="Times New Roman"/>
              </w:rPr>
              <w:t xml:space="preserve">jeden </w:t>
            </w:r>
            <w:r w:rsidRPr="0059747D">
              <w:rPr>
                <w:rFonts w:ascii="Times New Roman" w:hAnsi="Times New Roman" w:cs="Times New Roman"/>
              </w:rPr>
              <w:t>tytuł komplementarnego projektu.</w:t>
            </w:r>
          </w:p>
        </w:tc>
        <w:tc>
          <w:tcPr>
            <w:tcW w:w="2263" w:type="dxa"/>
            <w:shd w:val="clear" w:color="auto" w:fill="D0CECE" w:themeFill="background2" w:themeFillShade="E6"/>
          </w:tcPr>
          <w:p w14:paraId="6E85B776" w14:textId="77777777" w:rsidR="00DD4DC9" w:rsidRPr="003D4730" w:rsidRDefault="00DD4DC9" w:rsidP="0005627C">
            <w:pPr>
              <w:rPr>
                <w:rFonts w:ascii="Times New Roman" w:hAnsi="Times New Roman" w:cs="Times New Roman"/>
                <w:b/>
              </w:rPr>
            </w:pPr>
            <w:r w:rsidRPr="003D4730">
              <w:rPr>
                <w:rFonts w:ascii="Times New Roman" w:hAnsi="Times New Roman" w:cs="Times New Roman"/>
                <w:b/>
              </w:rPr>
              <w:lastRenderedPageBreak/>
              <w:t>5 pkt</w:t>
            </w:r>
            <w:r w:rsidRPr="003D4730">
              <w:rPr>
                <w:rFonts w:ascii="Times New Roman" w:hAnsi="Times New Roman" w:cs="Times New Roman"/>
              </w:rPr>
              <w:t xml:space="preserve"> – operacja komplementarna z innymi operacjami / projektami</w:t>
            </w:r>
          </w:p>
          <w:p w14:paraId="1ADC1624" w14:textId="77777777" w:rsidR="00DD4DC9" w:rsidRPr="003D4730" w:rsidRDefault="00DD4DC9" w:rsidP="0005627C">
            <w:pPr>
              <w:rPr>
                <w:rFonts w:ascii="Times New Roman" w:hAnsi="Times New Roman" w:cs="Times New Roman"/>
                <w:b/>
              </w:rPr>
            </w:pPr>
            <w:r w:rsidRPr="003D4730">
              <w:rPr>
                <w:rFonts w:ascii="Times New Roman" w:hAnsi="Times New Roman" w:cs="Times New Roman"/>
                <w:b/>
              </w:rPr>
              <w:t>0 pkt</w:t>
            </w:r>
            <w:r w:rsidRPr="003D4730">
              <w:rPr>
                <w:rFonts w:ascii="Times New Roman" w:hAnsi="Times New Roman" w:cs="Times New Roman"/>
              </w:rPr>
              <w:t xml:space="preserve"> – operacja nie komplementarna z innymi operacjami / projektami</w:t>
            </w:r>
          </w:p>
          <w:p w14:paraId="084A28B1" w14:textId="77777777" w:rsidR="00DD4DC9" w:rsidRPr="00D37558" w:rsidRDefault="00DD4DC9" w:rsidP="0005627C">
            <w:pPr>
              <w:rPr>
                <w:rFonts w:ascii="Times New Roman" w:hAnsi="Times New Roman" w:cs="Times New Roman"/>
                <w:b/>
              </w:rPr>
            </w:pPr>
          </w:p>
        </w:tc>
      </w:tr>
      <w:tr w:rsidR="00DD4DC9" w14:paraId="5ECB5072" w14:textId="77777777" w:rsidTr="0005627C">
        <w:tc>
          <w:tcPr>
            <w:tcW w:w="2599" w:type="dxa"/>
            <w:shd w:val="clear" w:color="auto" w:fill="D0CECE" w:themeFill="background2" w:themeFillShade="E6"/>
          </w:tcPr>
          <w:p w14:paraId="632931E8" w14:textId="77777777" w:rsidR="00DD4DC9" w:rsidRPr="00F10D6D" w:rsidRDefault="00DD4DC9" w:rsidP="0005627C">
            <w:pPr>
              <w:spacing w:after="120" w:line="276" w:lineRule="auto"/>
              <w:rPr>
                <w:rFonts w:ascii="Times New Roman" w:hAnsi="Times New Roman" w:cs="Times New Roman"/>
                <w:b/>
              </w:rPr>
            </w:pPr>
            <w:r>
              <w:rPr>
                <w:rFonts w:ascii="Times New Roman" w:hAnsi="Times New Roman" w:cs="Times New Roman"/>
                <w:b/>
              </w:rPr>
              <w:t>Wpływ operacji na poprawę ochrony środowiska naturalnego i klimatu</w:t>
            </w:r>
          </w:p>
        </w:tc>
        <w:tc>
          <w:tcPr>
            <w:tcW w:w="3779" w:type="dxa"/>
            <w:shd w:val="clear" w:color="auto" w:fill="D0CECE" w:themeFill="background2" w:themeFillShade="E6"/>
          </w:tcPr>
          <w:p w14:paraId="3E6C6D72" w14:textId="77777777" w:rsidR="00DD4DC9" w:rsidRPr="0011599B" w:rsidRDefault="00DD4DC9" w:rsidP="0005627C">
            <w:pPr>
              <w:spacing w:after="120" w:line="276" w:lineRule="auto"/>
              <w:rPr>
                <w:rFonts w:ascii="Times New Roman" w:hAnsi="Times New Roman" w:cs="Times New Roman"/>
                <w:b/>
              </w:rPr>
            </w:pPr>
            <w:r w:rsidRPr="0059747D">
              <w:rPr>
                <w:rFonts w:ascii="Times New Roman" w:hAnsi="Times New Roman" w:cs="Times New Roman"/>
              </w:rPr>
              <w:t>Preferowane będą operacje w ramach których wnioskodawca planuje zastosowanie rozwiązań sprzyjających ochronie środowiska lub klimatu. W ramach kryterium ocenie podlegać będzie czy w ramach operacji planuje się przeciwdziałanie zmianom klimatu i ochronie środowiska. Na poprawę środowiska naturalnego rozumie się zastosowanie odnawialnych źródeł energii tj. panele fotowoltaiczne, kolektory słoneczne, pompy ciepła itp. Zastosowanie rozwiązań służących oszczędności zasobów, energii, wody, w sposób niskoemisyjny. To operacje mające pozytywny wpływ na stan środowiska naturalnego, operacje zmniejszające emisję hałasu, zanieczyszczeń itp. Aby otrzymać punkty wniosek musi zawierać informacje o zastosowaniu w/w rozwiązań w części opisowej oraz budżecie.</w:t>
            </w:r>
          </w:p>
        </w:tc>
        <w:tc>
          <w:tcPr>
            <w:tcW w:w="2263" w:type="dxa"/>
            <w:shd w:val="clear" w:color="auto" w:fill="D0CECE" w:themeFill="background2" w:themeFillShade="E6"/>
          </w:tcPr>
          <w:p w14:paraId="60AF71EC" w14:textId="77777777" w:rsidR="00DD4DC9" w:rsidRPr="0059747D" w:rsidRDefault="00DD4DC9" w:rsidP="0005627C">
            <w:pPr>
              <w:rPr>
                <w:rFonts w:ascii="Times New Roman" w:hAnsi="Times New Roman" w:cs="Times New Roman"/>
              </w:rPr>
            </w:pPr>
            <w:r w:rsidRPr="0059747D">
              <w:rPr>
                <w:rFonts w:ascii="Times New Roman" w:hAnsi="Times New Roman" w:cs="Times New Roman"/>
                <w:b/>
              </w:rPr>
              <w:t>3 pkt</w:t>
            </w:r>
            <w:r w:rsidRPr="0059747D">
              <w:rPr>
                <w:rFonts w:ascii="Times New Roman" w:hAnsi="Times New Roman" w:cs="Times New Roman"/>
              </w:rPr>
              <w:t xml:space="preserve"> – operacja zawiera rozwiązania sprzyjające ochronie środowiska lub klimatu </w:t>
            </w:r>
          </w:p>
          <w:p w14:paraId="45B25DD3" w14:textId="77777777" w:rsidR="00DD4DC9" w:rsidRPr="0059747D" w:rsidRDefault="00DD4DC9" w:rsidP="0005627C">
            <w:pPr>
              <w:rPr>
                <w:rFonts w:ascii="Times New Roman" w:hAnsi="Times New Roman" w:cs="Times New Roman"/>
              </w:rPr>
            </w:pPr>
            <w:r w:rsidRPr="0059747D">
              <w:rPr>
                <w:rFonts w:ascii="Times New Roman" w:hAnsi="Times New Roman" w:cs="Times New Roman"/>
                <w:b/>
              </w:rPr>
              <w:t>0 pkt</w:t>
            </w:r>
            <w:r w:rsidRPr="0059747D">
              <w:rPr>
                <w:rFonts w:ascii="Times New Roman" w:hAnsi="Times New Roman" w:cs="Times New Roman"/>
              </w:rPr>
              <w:t xml:space="preserve"> – operacja nie zawiera rozwiązań sprzyjających ochronie środowiska lub klimatu </w:t>
            </w:r>
          </w:p>
          <w:p w14:paraId="66C6417D" w14:textId="77777777" w:rsidR="00DD4DC9" w:rsidRPr="00F10D6D" w:rsidRDefault="00DD4DC9" w:rsidP="0005627C">
            <w:pPr>
              <w:spacing w:after="120" w:line="276" w:lineRule="auto"/>
              <w:rPr>
                <w:rFonts w:ascii="Times New Roman" w:hAnsi="Times New Roman" w:cs="Times New Roman"/>
                <w:b/>
              </w:rPr>
            </w:pPr>
          </w:p>
        </w:tc>
      </w:tr>
      <w:tr w:rsidR="00DD4DC9" w14:paraId="38DBCD8D" w14:textId="77777777" w:rsidTr="0005627C">
        <w:tc>
          <w:tcPr>
            <w:tcW w:w="2599" w:type="dxa"/>
            <w:shd w:val="clear" w:color="auto" w:fill="D9E2F3" w:themeFill="accent1" w:themeFillTint="33"/>
          </w:tcPr>
          <w:p w14:paraId="38D9FECE" w14:textId="77777777" w:rsidR="00DD4DC9" w:rsidRPr="00F10D6D" w:rsidRDefault="00DD4DC9" w:rsidP="0005627C">
            <w:pPr>
              <w:spacing w:after="120" w:line="276" w:lineRule="auto"/>
              <w:rPr>
                <w:rFonts w:ascii="Times New Roman" w:hAnsi="Times New Roman" w:cs="Times New Roman"/>
                <w:b/>
              </w:rPr>
            </w:pPr>
            <w:r>
              <w:rPr>
                <w:rFonts w:ascii="Times New Roman" w:hAnsi="Times New Roman" w:cs="Times New Roman"/>
                <w:b/>
              </w:rPr>
              <w:t>Projekt realizowany w partnerstwie</w:t>
            </w:r>
          </w:p>
        </w:tc>
        <w:tc>
          <w:tcPr>
            <w:tcW w:w="3779" w:type="dxa"/>
            <w:shd w:val="clear" w:color="auto" w:fill="D9E2F3" w:themeFill="accent1" w:themeFillTint="33"/>
          </w:tcPr>
          <w:p w14:paraId="1E10F310" w14:textId="77777777" w:rsidR="00DD4DC9" w:rsidRPr="00D37558" w:rsidRDefault="00DD4DC9" w:rsidP="0005627C">
            <w:pPr>
              <w:spacing w:after="120" w:line="276" w:lineRule="auto"/>
              <w:rPr>
                <w:rFonts w:ascii="Times New Roman" w:hAnsi="Times New Roman" w:cs="Times New Roman"/>
                <w:b/>
              </w:rPr>
            </w:pPr>
            <w:r w:rsidRPr="0059747D">
              <w:rPr>
                <w:rFonts w:ascii="Times New Roman" w:hAnsi="Times New Roman" w:cs="Times New Roman"/>
              </w:rPr>
              <w:t xml:space="preserve">Preferuje się operacje realizowane w partnerstwie z innymi podmiotami z obszaru LGD w okresie realizacji operacji i/lub w okresie zachowania trwałości projektu. W ramach kryterium ocenie podlegać będzie udział co najmniej jednego partnera w realizacji projektu z terenu obszaru LGD. Aby otrzymać punkty w tym kryterium wniosek musi zawierać opis partnerstwa i musi być dołączona umowa partnerstwa. Opis partnerstwa musi zawierać podział obowiązków pomiędzy partnerami oraz opis zadań, za które odpowiedzialni są poszczególni </w:t>
            </w:r>
            <w:r w:rsidRPr="0059747D">
              <w:rPr>
                <w:rFonts w:ascii="Times New Roman" w:hAnsi="Times New Roman" w:cs="Times New Roman"/>
              </w:rPr>
              <w:lastRenderedPageBreak/>
              <w:t>partnerzy w związku z realizacją operacji.</w:t>
            </w:r>
          </w:p>
        </w:tc>
        <w:tc>
          <w:tcPr>
            <w:tcW w:w="2263" w:type="dxa"/>
            <w:shd w:val="clear" w:color="auto" w:fill="D9E2F3" w:themeFill="accent1" w:themeFillTint="33"/>
          </w:tcPr>
          <w:p w14:paraId="0B497892" w14:textId="77777777" w:rsidR="00DD4DC9" w:rsidRPr="00D37558" w:rsidRDefault="00DD4DC9" w:rsidP="0005627C">
            <w:pPr>
              <w:rPr>
                <w:rFonts w:ascii="Times New Roman" w:hAnsi="Times New Roman" w:cs="Times New Roman"/>
              </w:rPr>
            </w:pPr>
            <w:r w:rsidRPr="00D37558">
              <w:rPr>
                <w:rFonts w:ascii="Times New Roman" w:hAnsi="Times New Roman" w:cs="Times New Roman"/>
                <w:b/>
              </w:rPr>
              <w:lastRenderedPageBreak/>
              <w:t>5 pkt</w:t>
            </w:r>
            <w:r w:rsidRPr="00D37558">
              <w:rPr>
                <w:rFonts w:ascii="Times New Roman" w:hAnsi="Times New Roman" w:cs="Times New Roman"/>
              </w:rPr>
              <w:t xml:space="preserve"> – operacja realizowana we współpracy z co najmniej jednym partnerem</w:t>
            </w:r>
          </w:p>
          <w:p w14:paraId="1CA31EA8" w14:textId="77777777" w:rsidR="00DD4DC9" w:rsidRPr="00F10D6D" w:rsidRDefault="00DD4DC9" w:rsidP="0005627C">
            <w:pPr>
              <w:spacing w:after="120" w:line="276" w:lineRule="auto"/>
              <w:rPr>
                <w:rFonts w:ascii="Times New Roman" w:hAnsi="Times New Roman" w:cs="Times New Roman"/>
                <w:b/>
              </w:rPr>
            </w:pPr>
            <w:r w:rsidRPr="00D37558">
              <w:rPr>
                <w:rFonts w:ascii="Times New Roman" w:hAnsi="Times New Roman" w:cs="Times New Roman"/>
                <w:b/>
              </w:rPr>
              <w:t>0 pkt</w:t>
            </w:r>
            <w:r w:rsidRPr="00D37558">
              <w:rPr>
                <w:rFonts w:ascii="Times New Roman" w:hAnsi="Times New Roman" w:cs="Times New Roman"/>
              </w:rPr>
              <w:t xml:space="preserve"> – operacja nie będzie realizowana w partnerstwie</w:t>
            </w:r>
          </w:p>
        </w:tc>
      </w:tr>
      <w:tr w:rsidR="00DD4DC9" w14:paraId="6A82C48F" w14:textId="77777777" w:rsidTr="0005627C">
        <w:tc>
          <w:tcPr>
            <w:tcW w:w="2599" w:type="dxa"/>
            <w:shd w:val="clear" w:color="auto" w:fill="D9E2F3" w:themeFill="accent1" w:themeFillTint="33"/>
          </w:tcPr>
          <w:p w14:paraId="63696EBD" w14:textId="77777777" w:rsidR="00DD4DC9" w:rsidRPr="00F10D6D" w:rsidRDefault="00DD4DC9" w:rsidP="0005627C">
            <w:pPr>
              <w:spacing w:after="120" w:line="276" w:lineRule="auto"/>
              <w:rPr>
                <w:rFonts w:ascii="Times New Roman" w:hAnsi="Times New Roman" w:cs="Times New Roman"/>
                <w:b/>
              </w:rPr>
            </w:pPr>
            <w:r>
              <w:rPr>
                <w:rFonts w:ascii="Times New Roman" w:hAnsi="Times New Roman" w:cs="Times New Roman"/>
                <w:b/>
              </w:rPr>
              <w:t>Wykorzystanie lokalnych zasobów</w:t>
            </w:r>
          </w:p>
        </w:tc>
        <w:tc>
          <w:tcPr>
            <w:tcW w:w="3779" w:type="dxa"/>
            <w:shd w:val="clear" w:color="auto" w:fill="D9E2F3" w:themeFill="accent1" w:themeFillTint="33"/>
          </w:tcPr>
          <w:p w14:paraId="5ECA44AA" w14:textId="77777777" w:rsidR="00DD4DC9" w:rsidRPr="00D37558" w:rsidRDefault="00DD4DC9" w:rsidP="0005627C">
            <w:pPr>
              <w:spacing w:after="120" w:line="276" w:lineRule="auto"/>
              <w:rPr>
                <w:rFonts w:ascii="Times New Roman" w:hAnsi="Times New Roman" w:cs="Times New Roman"/>
                <w:b/>
              </w:rPr>
            </w:pPr>
            <w:r w:rsidRPr="0059747D">
              <w:rPr>
                <w:rFonts w:ascii="Times New Roman" w:hAnsi="Times New Roman" w:cs="Times New Roman"/>
              </w:rPr>
              <w:t>Kryterium ogranicza słabą stronę obszaru określoną w analizie potrzeb i potencjału, jaką jest niewystarczający stopień wykorzystania lokalnych zasobów. W związku z tym preferuje się operacje przyczyniające się do lepszego wykorzystania lokalnych zasobów: walorów przyrodniczo – krajobrazowych, historycznych, dziedzictwa kulturowego obszaru, istniejącej infrastruktury społecznej lub kulturalnej oraz zasobów ludzkich.</w:t>
            </w:r>
          </w:p>
        </w:tc>
        <w:tc>
          <w:tcPr>
            <w:tcW w:w="2263" w:type="dxa"/>
            <w:shd w:val="clear" w:color="auto" w:fill="D9E2F3" w:themeFill="accent1" w:themeFillTint="33"/>
          </w:tcPr>
          <w:p w14:paraId="10B91F34" w14:textId="77777777" w:rsidR="00DD4DC9" w:rsidRPr="0059747D" w:rsidRDefault="00DD4DC9" w:rsidP="0005627C">
            <w:pPr>
              <w:rPr>
                <w:rFonts w:ascii="Times New Roman" w:hAnsi="Times New Roman" w:cs="Times New Roman"/>
              </w:rPr>
            </w:pPr>
            <w:r w:rsidRPr="0059747D">
              <w:rPr>
                <w:rFonts w:ascii="Times New Roman" w:hAnsi="Times New Roman" w:cs="Times New Roman"/>
                <w:b/>
              </w:rPr>
              <w:t>5 pkt</w:t>
            </w:r>
            <w:r w:rsidRPr="0059747D">
              <w:rPr>
                <w:rFonts w:ascii="Times New Roman" w:hAnsi="Times New Roman" w:cs="Times New Roman"/>
              </w:rPr>
              <w:t xml:space="preserve"> - operacja wykorzystuje lokalne zasoby </w:t>
            </w:r>
          </w:p>
          <w:p w14:paraId="28EEC185" w14:textId="77777777" w:rsidR="00DD4DC9" w:rsidRPr="00F10D6D" w:rsidRDefault="00DD4DC9" w:rsidP="0005627C">
            <w:pPr>
              <w:spacing w:after="120" w:line="276" w:lineRule="auto"/>
              <w:rPr>
                <w:rFonts w:ascii="Times New Roman" w:hAnsi="Times New Roman" w:cs="Times New Roman"/>
                <w:b/>
              </w:rPr>
            </w:pPr>
            <w:r w:rsidRPr="0059747D">
              <w:rPr>
                <w:rFonts w:ascii="Times New Roman" w:hAnsi="Times New Roman" w:cs="Times New Roman"/>
                <w:b/>
              </w:rPr>
              <w:t>0 pkt</w:t>
            </w:r>
            <w:r w:rsidRPr="0059747D">
              <w:rPr>
                <w:rFonts w:ascii="Times New Roman" w:hAnsi="Times New Roman" w:cs="Times New Roman"/>
              </w:rPr>
              <w:t xml:space="preserve"> - operacja nie wykorzystuje lokalnych zasobów</w:t>
            </w:r>
          </w:p>
        </w:tc>
      </w:tr>
      <w:tr w:rsidR="00DD4DC9" w14:paraId="2497CFDB" w14:textId="77777777" w:rsidTr="0005627C">
        <w:tc>
          <w:tcPr>
            <w:tcW w:w="2599" w:type="dxa"/>
            <w:shd w:val="clear" w:color="auto" w:fill="D9E2F3" w:themeFill="accent1" w:themeFillTint="33"/>
          </w:tcPr>
          <w:p w14:paraId="35BB9976" w14:textId="77777777" w:rsidR="00DD4DC9" w:rsidRPr="00F10D6D" w:rsidRDefault="00DD4DC9" w:rsidP="0005627C">
            <w:pPr>
              <w:spacing w:after="120" w:line="276" w:lineRule="auto"/>
              <w:rPr>
                <w:rFonts w:ascii="Times New Roman" w:hAnsi="Times New Roman" w:cs="Times New Roman"/>
                <w:b/>
              </w:rPr>
            </w:pPr>
            <w:r>
              <w:rPr>
                <w:rFonts w:ascii="Times New Roman" w:hAnsi="Times New Roman" w:cs="Times New Roman"/>
                <w:b/>
              </w:rPr>
              <w:t>Wpływ operacji na grupę osób w niekorzystnej sytuacji</w:t>
            </w:r>
          </w:p>
        </w:tc>
        <w:tc>
          <w:tcPr>
            <w:tcW w:w="3779" w:type="dxa"/>
            <w:shd w:val="clear" w:color="auto" w:fill="D9E2F3" w:themeFill="accent1" w:themeFillTint="33"/>
          </w:tcPr>
          <w:p w14:paraId="78FB12D7" w14:textId="77777777" w:rsidR="00DD4DC9" w:rsidRPr="00D37558" w:rsidRDefault="00DD4DC9" w:rsidP="0005627C">
            <w:pPr>
              <w:spacing w:after="120" w:line="276" w:lineRule="auto"/>
              <w:rPr>
                <w:rFonts w:ascii="Times New Roman" w:hAnsi="Times New Roman" w:cs="Times New Roman"/>
                <w:b/>
              </w:rPr>
            </w:pPr>
            <w:r w:rsidRPr="0059747D">
              <w:rPr>
                <w:rFonts w:ascii="Times New Roman" w:hAnsi="Times New Roman" w:cs="Times New Roman"/>
              </w:rPr>
              <w:t>Kryterium odnosi się do zdiagnozowanej w analizie potrzeb i potencjału, słabej strony obszaru LGD, jaką jest zbyt mała i mało zróżnicowana oferta i działania kierowane do społeczności lokalnych, a zwłaszcza do osób w niekorzystnej sytuacji zdefiniowanej w LSR jako kobiety, osoby z niepełnosprawnościami i ich opiekunów oraz osoby poszukujące zatrudnienia. Kryterium zapewnić ma premiowanie działań skierowanych właśnie do tych osób. Preferowane są operacje, które wpłyną na zaspokojenie potrzeb osób w niekorzystnej sytuacji. W ramach kryterium premiowane będą operacje, w których wnioskodawca opisze w jaki sposób wpłynie ona na zaspokojenie potrzeb w/w osób.</w:t>
            </w:r>
            <w:r>
              <w:rPr>
                <w:rFonts w:ascii="Times New Roman" w:hAnsi="Times New Roman" w:cs="Times New Roman"/>
              </w:rPr>
              <w:t xml:space="preserve"> Operacja powinna zostać skierowana minimum do jednej z w/w grup.</w:t>
            </w:r>
          </w:p>
        </w:tc>
        <w:tc>
          <w:tcPr>
            <w:tcW w:w="2263" w:type="dxa"/>
            <w:shd w:val="clear" w:color="auto" w:fill="D9E2F3" w:themeFill="accent1" w:themeFillTint="33"/>
          </w:tcPr>
          <w:p w14:paraId="530EAD2D" w14:textId="77777777" w:rsidR="00DD4DC9" w:rsidRPr="0059747D" w:rsidRDefault="00DD4DC9" w:rsidP="0005627C">
            <w:pPr>
              <w:rPr>
                <w:rFonts w:ascii="Times New Roman" w:hAnsi="Times New Roman" w:cs="Times New Roman"/>
              </w:rPr>
            </w:pPr>
            <w:r w:rsidRPr="0059747D">
              <w:rPr>
                <w:rFonts w:ascii="Times New Roman" w:hAnsi="Times New Roman" w:cs="Times New Roman"/>
                <w:b/>
              </w:rPr>
              <w:t>4 pkt</w:t>
            </w:r>
            <w:r w:rsidRPr="0059747D">
              <w:rPr>
                <w:rFonts w:ascii="Times New Roman" w:hAnsi="Times New Roman" w:cs="Times New Roman"/>
              </w:rPr>
              <w:t xml:space="preserve"> – wnioskodawca planuje realizację operacji służącej zaspokojeniu potrzeb osób w niekorzystnej sytuacji</w:t>
            </w:r>
          </w:p>
          <w:p w14:paraId="751686EA" w14:textId="77777777" w:rsidR="00DD4DC9" w:rsidRPr="0059747D" w:rsidRDefault="00DD4DC9" w:rsidP="0005627C">
            <w:pPr>
              <w:rPr>
                <w:rFonts w:ascii="Times New Roman" w:hAnsi="Times New Roman" w:cs="Times New Roman"/>
              </w:rPr>
            </w:pPr>
            <w:r w:rsidRPr="0059747D">
              <w:rPr>
                <w:rFonts w:ascii="Times New Roman" w:hAnsi="Times New Roman" w:cs="Times New Roman"/>
                <w:b/>
              </w:rPr>
              <w:t>0 pkt</w:t>
            </w:r>
            <w:r w:rsidRPr="0059747D">
              <w:rPr>
                <w:rFonts w:ascii="Times New Roman" w:hAnsi="Times New Roman" w:cs="Times New Roman"/>
              </w:rPr>
              <w:t xml:space="preserve"> – wnioskodawca nie planuje realizacji operacji służącej zaspokojeniu potrzeb osób w niekorzystnej sytuacji</w:t>
            </w:r>
          </w:p>
          <w:p w14:paraId="7C42AA9A" w14:textId="77777777" w:rsidR="00DD4DC9" w:rsidRPr="00F10D6D" w:rsidRDefault="00DD4DC9" w:rsidP="0005627C">
            <w:pPr>
              <w:spacing w:after="120" w:line="276" w:lineRule="auto"/>
              <w:rPr>
                <w:rFonts w:ascii="Times New Roman" w:hAnsi="Times New Roman" w:cs="Times New Roman"/>
                <w:b/>
              </w:rPr>
            </w:pPr>
          </w:p>
        </w:tc>
      </w:tr>
      <w:tr w:rsidR="00DD4DC9" w14:paraId="14A7B511" w14:textId="77777777" w:rsidTr="0005627C">
        <w:trPr>
          <w:trHeight w:val="364"/>
        </w:trPr>
        <w:tc>
          <w:tcPr>
            <w:tcW w:w="2599" w:type="dxa"/>
            <w:shd w:val="clear" w:color="auto" w:fill="FFE599" w:themeFill="accent4" w:themeFillTint="66"/>
          </w:tcPr>
          <w:p w14:paraId="6F0DCC6A" w14:textId="77777777" w:rsidR="00DD4DC9" w:rsidRPr="00F10D6D" w:rsidRDefault="00DD4DC9" w:rsidP="0005627C">
            <w:pPr>
              <w:spacing w:after="120" w:line="276" w:lineRule="auto"/>
              <w:rPr>
                <w:rFonts w:ascii="Times New Roman" w:hAnsi="Times New Roman" w:cs="Times New Roman"/>
                <w:b/>
              </w:rPr>
            </w:pPr>
            <w:r>
              <w:rPr>
                <w:rFonts w:ascii="Times New Roman" w:hAnsi="Times New Roman" w:cs="Times New Roman"/>
                <w:b/>
              </w:rPr>
              <w:t>Operacja dedykowana osobom młodym lub osobom starszym</w:t>
            </w:r>
          </w:p>
        </w:tc>
        <w:tc>
          <w:tcPr>
            <w:tcW w:w="3779" w:type="dxa"/>
            <w:shd w:val="clear" w:color="auto" w:fill="FFE599" w:themeFill="accent4" w:themeFillTint="66"/>
            <w:vAlign w:val="center"/>
          </w:tcPr>
          <w:p w14:paraId="7F67DFC3" w14:textId="77777777" w:rsidR="00DD4DC9" w:rsidRPr="00D37558" w:rsidRDefault="00DD4DC9" w:rsidP="0005627C">
            <w:pPr>
              <w:spacing w:after="120" w:line="276" w:lineRule="auto"/>
              <w:rPr>
                <w:rFonts w:ascii="Times New Roman" w:hAnsi="Times New Roman" w:cs="Times New Roman"/>
                <w:b/>
              </w:rPr>
            </w:pPr>
            <w:r w:rsidRPr="0059747D">
              <w:rPr>
                <w:rFonts w:ascii="Times New Roman" w:hAnsi="Times New Roman" w:cs="Times New Roman"/>
              </w:rPr>
              <w:t xml:space="preserve">Osoby młode (osoby do 25 roku życia) oraz osoby starsze (osoby powyżej 60 roku życia) stanowią grupę w zakresie aktywizacji, zagospodarowania czasu wolnego, rozwoju kompetencji i umiejętności. Dlatego operacje powinny niwelować braki w tym zakresie. Stworzenie warunków oraz możliwości rozwojowych i zagospodarowanie czasu wolnego oraz aktywizacji, stanowi podstawę do poprawy oferty dla ludzi </w:t>
            </w:r>
            <w:r w:rsidRPr="0059747D">
              <w:rPr>
                <w:rFonts w:ascii="Times New Roman" w:hAnsi="Times New Roman" w:cs="Times New Roman"/>
              </w:rPr>
              <w:lastRenderedPageBreak/>
              <w:t xml:space="preserve">młodych i starszym. Preferowane są operacje </w:t>
            </w:r>
            <w:r>
              <w:rPr>
                <w:rFonts w:ascii="Times New Roman" w:hAnsi="Times New Roman" w:cs="Times New Roman"/>
              </w:rPr>
              <w:t xml:space="preserve">obejmujące </w:t>
            </w:r>
            <w:r w:rsidRPr="0059747D">
              <w:rPr>
                <w:rFonts w:ascii="Times New Roman" w:hAnsi="Times New Roman" w:cs="Times New Roman"/>
              </w:rPr>
              <w:t>stworzenie warunków/miejsc osobom młodym oraz osobom starszym w celu ich rozwoju, aktywizacji oraz zagospodarowania czasu wolnego. W ramach kryterium premiowane będą operacje, w których wnioskodawca opisze w jaki sposób wpłynie na niwelowanie w/w braków.</w:t>
            </w:r>
          </w:p>
        </w:tc>
        <w:tc>
          <w:tcPr>
            <w:tcW w:w="2263" w:type="dxa"/>
            <w:shd w:val="clear" w:color="auto" w:fill="FFE599" w:themeFill="accent4" w:themeFillTint="66"/>
          </w:tcPr>
          <w:p w14:paraId="4F00335A" w14:textId="77777777" w:rsidR="00DD4DC9" w:rsidRPr="0059747D" w:rsidRDefault="00DD4DC9" w:rsidP="0005627C">
            <w:pPr>
              <w:rPr>
                <w:rFonts w:ascii="Times New Roman" w:hAnsi="Times New Roman" w:cs="Times New Roman"/>
              </w:rPr>
            </w:pPr>
            <w:r w:rsidRPr="0059747D">
              <w:rPr>
                <w:rFonts w:ascii="Times New Roman" w:hAnsi="Times New Roman" w:cs="Times New Roman"/>
                <w:b/>
              </w:rPr>
              <w:lastRenderedPageBreak/>
              <w:t>6 pkt</w:t>
            </w:r>
            <w:r w:rsidRPr="0059747D">
              <w:rPr>
                <w:rFonts w:ascii="Times New Roman" w:hAnsi="Times New Roman" w:cs="Times New Roman"/>
              </w:rPr>
              <w:t xml:space="preserve"> – operacja stwarzająca warunki/miejsca osobom młodym lub osobom starszym do ich rozwoju, aktywizacji i zagospodarowania czasu wolnego</w:t>
            </w:r>
          </w:p>
          <w:p w14:paraId="55BED2BE" w14:textId="77777777" w:rsidR="00DD4DC9" w:rsidRPr="00D37558" w:rsidRDefault="00DD4DC9" w:rsidP="0005627C">
            <w:pPr>
              <w:spacing w:after="120" w:line="276" w:lineRule="auto"/>
              <w:rPr>
                <w:rFonts w:ascii="Times New Roman" w:hAnsi="Times New Roman" w:cs="Times New Roman"/>
                <w:b/>
              </w:rPr>
            </w:pPr>
            <w:r w:rsidRPr="0059747D">
              <w:rPr>
                <w:rFonts w:ascii="Times New Roman" w:hAnsi="Times New Roman" w:cs="Times New Roman"/>
                <w:b/>
              </w:rPr>
              <w:t>0 pkt</w:t>
            </w:r>
            <w:r w:rsidRPr="0059747D">
              <w:rPr>
                <w:rFonts w:ascii="Times New Roman" w:hAnsi="Times New Roman" w:cs="Times New Roman"/>
              </w:rPr>
              <w:t xml:space="preserve"> – operacja niestwarzająca warunków/miejsc </w:t>
            </w:r>
            <w:r w:rsidRPr="0059747D">
              <w:rPr>
                <w:rFonts w:ascii="Times New Roman" w:hAnsi="Times New Roman" w:cs="Times New Roman"/>
              </w:rPr>
              <w:lastRenderedPageBreak/>
              <w:t>osobom młodym lub osobom starszym do ich rozwoju, aktywizacji i zagospodarowania czasu wolnego</w:t>
            </w:r>
          </w:p>
        </w:tc>
      </w:tr>
      <w:tr w:rsidR="00DD4DC9" w14:paraId="3441C59D" w14:textId="77777777" w:rsidTr="0005627C">
        <w:trPr>
          <w:trHeight w:val="364"/>
        </w:trPr>
        <w:tc>
          <w:tcPr>
            <w:tcW w:w="2599" w:type="dxa"/>
            <w:shd w:val="clear" w:color="auto" w:fill="FFE599" w:themeFill="accent4" w:themeFillTint="66"/>
          </w:tcPr>
          <w:p w14:paraId="00DA1230" w14:textId="77777777" w:rsidR="00DD4DC9" w:rsidRPr="00111CD8" w:rsidRDefault="00DD4DC9" w:rsidP="0005627C">
            <w:pPr>
              <w:spacing w:after="120" w:line="276" w:lineRule="auto"/>
              <w:rPr>
                <w:rFonts w:ascii="Times New Roman" w:hAnsi="Times New Roman" w:cs="Times New Roman"/>
                <w:b/>
              </w:rPr>
            </w:pPr>
            <w:r>
              <w:rPr>
                <w:rFonts w:ascii="Times New Roman" w:hAnsi="Times New Roman" w:cs="Times New Roman"/>
                <w:b/>
              </w:rPr>
              <w:lastRenderedPageBreak/>
              <w:t>Miejsce realizacji operacji</w:t>
            </w:r>
          </w:p>
        </w:tc>
        <w:tc>
          <w:tcPr>
            <w:tcW w:w="3779" w:type="dxa"/>
            <w:shd w:val="clear" w:color="auto" w:fill="FFE599" w:themeFill="accent4" w:themeFillTint="66"/>
          </w:tcPr>
          <w:p w14:paraId="48F87A14" w14:textId="39793127" w:rsidR="00DD4DC9" w:rsidRPr="00677C04" w:rsidRDefault="00DD4DC9" w:rsidP="0005627C">
            <w:pPr>
              <w:spacing w:after="120" w:line="276" w:lineRule="auto"/>
              <w:rPr>
                <w:rFonts w:ascii="Times New Roman" w:hAnsi="Times New Roman" w:cs="Times New Roman"/>
                <w:b/>
              </w:rPr>
            </w:pPr>
            <w:r w:rsidRPr="00677C04">
              <w:rPr>
                <w:rFonts w:ascii="Times New Roman" w:hAnsi="Times New Roman" w:cs="Times New Roman"/>
              </w:rPr>
              <w:t>Preferuje się operacje realizowane na terenie mniejszych miejscowości. Kryter</w:t>
            </w:r>
            <w:r>
              <w:rPr>
                <w:rFonts w:ascii="Times New Roman" w:hAnsi="Times New Roman" w:cs="Times New Roman"/>
              </w:rPr>
              <w:t xml:space="preserve">ium odnosi się do miejscowości </w:t>
            </w:r>
            <w:r w:rsidRPr="00677C04">
              <w:rPr>
                <w:rFonts w:ascii="Times New Roman" w:hAnsi="Times New Roman" w:cs="Times New Roman"/>
              </w:rPr>
              <w:t>opisanych liczbą mieszkańców zamieszkałych wg stanu na dzień 31 grudnia roku poprzedzają</w:t>
            </w:r>
            <w:r>
              <w:rPr>
                <w:rFonts w:ascii="Times New Roman" w:hAnsi="Times New Roman" w:cs="Times New Roman"/>
              </w:rPr>
              <w:t>cego rok złożenia wniosku</w:t>
            </w:r>
            <w:r w:rsidRPr="00677C04">
              <w:rPr>
                <w:rFonts w:ascii="Times New Roman" w:hAnsi="Times New Roman" w:cs="Times New Roman"/>
              </w:rPr>
              <w:t>.</w:t>
            </w:r>
            <w:r>
              <w:rPr>
                <w:rFonts w:ascii="Times New Roman" w:hAnsi="Times New Roman" w:cs="Times New Roman"/>
              </w:rPr>
              <w:t xml:space="preserve"> Na podstawie zaświadczenia z gminy </w:t>
            </w:r>
            <w:r w:rsidRPr="00B85B2C">
              <w:rPr>
                <w:rFonts w:ascii="Times New Roman" w:hAnsi="Times New Roman" w:cs="Times New Roman"/>
              </w:rPr>
              <w:t>potwierdzające</w:t>
            </w:r>
            <w:r>
              <w:rPr>
                <w:rFonts w:ascii="Times New Roman" w:hAnsi="Times New Roman" w:cs="Times New Roman"/>
              </w:rPr>
              <w:t>go</w:t>
            </w:r>
            <w:r w:rsidRPr="00B85B2C">
              <w:rPr>
                <w:rFonts w:ascii="Times New Roman" w:hAnsi="Times New Roman" w:cs="Times New Roman"/>
              </w:rPr>
              <w:t xml:space="preserve"> liczbę mieszkańców miejscowości, na terenie której będzie realizowana operacja, na dzień 31 grudnia roku p</w:t>
            </w:r>
            <w:r>
              <w:rPr>
                <w:rFonts w:ascii="Times New Roman" w:hAnsi="Times New Roman" w:cs="Times New Roman"/>
              </w:rPr>
              <w:t>oprzedzającego złożenie wniosku.</w:t>
            </w:r>
            <w:r w:rsidR="00095747">
              <w:rPr>
                <w:rFonts w:ascii="Times New Roman" w:hAnsi="Times New Roman" w:cs="Times New Roman"/>
              </w:rPr>
              <w:t xml:space="preserve"> W przypadku realizacji operacji w kilku miejscowościach punkty przyznaje się dla tej miejscowości, która liczy mniej mieszkańców</w:t>
            </w:r>
            <w:r w:rsidR="00AB5636">
              <w:rPr>
                <w:rFonts w:ascii="Times New Roman" w:hAnsi="Times New Roman" w:cs="Times New Roman"/>
              </w:rPr>
              <w:t xml:space="preserve"> i dla której wnioskodawca przedstawi zaświadczenie o liczbie mieszkańców.</w:t>
            </w:r>
          </w:p>
        </w:tc>
        <w:tc>
          <w:tcPr>
            <w:tcW w:w="2263" w:type="dxa"/>
            <w:shd w:val="clear" w:color="auto" w:fill="FFE599" w:themeFill="accent4" w:themeFillTint="66"/>
          </w:tcPr>
          <w:p w14:paraId="7F702568" w14:textId="77777777" w:rsidR="00DD4DC9" w:rsidRDefault="00DD4DC9" w:rsidP="0005627C">
            <w:pPr>
              <w:rPr>
                <w:rFonts w:ascii="Times New Roman" w:hAnsi="Times New Roman" w:cs="Times New Roman"/>
              </w:rPr>
            </w:pPr>
            <w:r w:rsidRPr="00B85B2C">
              <w:rPr>
                <w:rFonts w:ascii="Times New Roman" w:hAnsi="Times New Roman" w:cs="Times New Roman"/>
                <w:b/>
              </w:rPr>
              <w:t>10 pkt</w:t>
            </w:r>
            <w:r w:rsidRPr="00677C04">
              <w:rPr>
                <w:rFonts w:ascii="Times New Roman" w:hAnsi="Times New Roman" w:cs="Times New Roman"/>
              </w:rPr>
              <w:t xml:space="preserve"> - miejsce realizacji operacji w miejscowości liczącej do 500 mieszkańców </w:t>
            </w:r>
          </w:p>
          <w:p w14:paraId="0C5811C7" w14:textId="77777777" w:rsidR="00DD4DC9" w:rsidRDefault="00DD4DC9" w:rsidP="0005627C">
            <w:pPr>
              <w:rPr>
                <w:rFonts w:ascii="Times New Roman" w:hAnsi="Times New Roman" w:cs="Times New Roman"/>
              </w:rPr>
            </w:pPr>
            <w:r w:rsidRPr="00B85B2C">
              <w:rPr>
                <w:rFonts w:ascii="Times New Roman" w:hAnsi="Times New Roman" w:cs="Times New Roman"/>
                <w:b/>
              </w:rPr>
              <w:t>5 pkt</w:t>
            </w:r>
            <w:r w:rsidRPr="00677C04">
              <w:rPr>
                <w:rFonts w:ascii="Times New Roman" w:hAnsi="Times New Roman" w:cs="Times New Roman"/>
              </w:rPr>
              <w:t xml:space="preserve"> - miejsce realizacji operacji w miejscowości liczącej powyżej 500 i nie więcej niż 1 tys. mieszkańców </w:t>
            </w:r>
          </w:p>
          <w:p w14:paraId="29AEB0AC" w14:textId="77777777" w:rsidR="00DD4DC9" w:rsidRDefault="00DD4DC9" w:rsidP="0005627C">
            <w:pPr>
              <w:rPr>
                <w:rFonts w:ascii="Times New Roman" w:hAnsi="Times New Roman" w:cs="Times New Roman"/>
              </w:rPr>
            </w:pPr>
            <w:r w:rsidRPr="00B85B2C">
              <w:rPr>
                <w:rFonts w:ascii="Times New Roman" w:hAnsi="Times New Roman" w:cs="Times New Roman"/>
                <w:b/>
              </w:rPr>
              <w:t>2 pkt</w:t>
            </w:r>
            <w:r w:rsidRPr="00677C04">
              <w:rPr>
                <w:rFonts w:ascii="Times New Roman" w:hAnsi="Times New Roman" w:cs="Times New Roman"/>
              </w:rPr>
              <w:t xml:space="preserve"> - miejsce realizacji operacji w miejscowości liczącej powyżej 1 tys. i nie więcej niż 5 tys. mieszkańców </w:t>
            </w:r>
          </w:p>
          <w:p w14:paraId="2DBC84DC" w14:textId="5BA05A99" w:rsidR="00DD4DC9" w:rsidRPr="00677C04" w:rsidRDefault="00DD4DC9" w:rsidP="0005627C">
            <w:pPr>
              <w:rPr>
                <w:rFonts w:ascii="Times New Roman" w:hAnsi="Times New Roman" w:cs="Times New Roman"/>
              </w:rPr>
            </w:pPr>
            <w:r w:rsidRPr="00B85B2C">
              <w:rPr>
                <w:rFonts w:ascii="Times New Roman" w:hAnsi="Times New Roman" w:cs="Times New Roman"/>
                <w:b/>
              </w:rPr>
              <w:t>0 pkt</w:t>
            </w:r>
            <w:r w:rsidRPr="00677C04">
              <w:rPr>
                <w:rFonts w:ascii="Times New Roman" w:hAnsi="Times New Roman" w:cs="Times New Roman"/>
              </w:rPr>
              <w:t xml:space="preserve"> - miejsce realizacji operacji w miejscowości </w:t>
            </w:r>
            <w:r w:rsidR="00013F16">
              <w:rPr>
                <w:rFonts w:ascii="Times New Roman" w:hAnsi="Times New Roman" w:cs="Times New Roman"/>
              </w:rPr>
              <w:t xml:space="preserve">powyżej </w:t>
            </w:r>
            <w:r w:rsidRPr="00677C04">
              <w:rPr>
                <w:rFonts w:ascii="Times New Roman" w:hAnsi="Times New Roman" w:cs="Times New Roman"/>
              </w:rPr>
              <w:t xml:space="preserve">5 tys. </w:t>
            </w:r>
          </w:p>
        </w:tc>
      </w:tr>
    </w:tbl>
    <w:p w14:paraId="58D3F503" w14:textId="77777777" w:rsidR="00D45B16" w:rsidRDefault="00D45B16" w:rsidP="00DD4DC9">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p>
    <w:p w14:paraId="000000AE" w14:textId="1CC11AAF" w:rsidR="00E92AD1" w:rsidRDefault="00000000">
      <w:pPr>
        <w:widowControl w:val="0"/>
        <w:numPr>
          <w:ilvl w:val="3"/>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minimum </w:t>
      </w:r>
      <w:r w:rsidR="00D45B16" w:rsidRPr="00D45B16">
        <w:rPr>
          <w:rFonts w:ascii="Times New Roman" w:eastAsia="Times New Roman" w:hAnsi="Times New Roman" w:cs="Times New Roman"/>
          <w:b/>
          <w:bCs/>
          <w:color w:val="000000"/>
        </w:rPr>
        <w:t>20</w:t>
      </w:r>
      <w:r w:rsidR="00D45B1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pkt.</w:t>
      </w:r>
    </w:p>
    <w:p w14:paraId="06C20F22" w14:textId="6629513C" w:rsidR="00D45B16" w:rsidRDefault="00D45B16">
      <w:pPr>
        <w:widowControl w:val="0"/>
        <w:numPr>
          <w:ilvl w:val="3"/>
          <w:numId w:val="3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pkt. VII.A.7 procedury opisanej przez LGD, w przypadku uzyskania jednakowej liczby punktów przez dwie lub więcej operacji, o kolejności na liście decyduje wcześniejsza data i godzina złożenia wniosku.</w:t>
      </w:r>
    </w:p>
    <w:p w14:paraId="01A81CA6" w14:textId="77777777" w:rsidR="00D45B16" w:rsidRDefault="00D45B16" w:rsidP="00D45B16">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color w:val="000000"/>
        </w:rPr>
      </w:pPr>
    </w:p>
    <w:p w14:paraId="000000B4" w14:textId="478007FC"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29" w:name="_heading=h.3tbugp1" w:colFirst="0" w:colLast="0"/>
      <w:bookmarkEnd w:id="29"/>
      <w:r>
        <w:rPr>
          <w:rFonts w:ascii="Times New Roman" w:eastAsia="Times New Roman" w:hAnsi="Times New Roman" w:cs="Times New Roman"/>
          <w:b/>
          <w:sz w:val="28"/>
          <w:szCs w:val="28"/>
        </w:rPr>
        <w:t xml:space="preserve">§ 8. Opis procedury przyznania pomocy, w tym wskazanie i opis etapów postępowania z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przez LGD oraz </w:t>
      </w:r>
      <w:r w:rsidR="00D45B16">
        <w:rPr>
          <w:rFonts w:ascii="Times New Roman" w:eastAsia="Times New Roman" w:hAnsi="Times New Roman" w:cs="Times New Roman"/>
          <w:b/>
          <w:sz w:val="28"/>
          <w:szCs w:val="28"/>
        </w:rPr>
        <w:t>Z</w:t>
      </w:r>
      <w:r>
        <w:rPr>
          <w:rFonts w:ascii="Times New Roman" w:eastAsia="Times New Roman" w:hAnsi="Times New Roman" w:cs="Times New Roman"/>
          <w:b/>
          <w:sz w:val="28"/>
          <w:szCs w:val="28"/>
        </w:rPr>
        <w:t>W, a także czynności jakie muszą zostać dokonane przed przyznaniem pomocy oraz termin ich dokonania</w:t>
      </w:r>
    </w:p>
    <w:p w14:paraId="000000B5" w14:textId="623DC6F8" w:rsidR="00E92AD1" w:rsidRDefault="00000000">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Procedura przyznania pomocy w ramach niniejszego naboru wniosków obejmuje postępowanie prowadzone przez LGD, w którym Rada dokonuje oceny i wyboru operacji i ustala kwotę pomocy, oraz prowadzone następnie przez </w:t>
      </w:r>
      <w:r w:rsidR="00D45B16">
        <w:rPr>
          <w:rFonts w:ascii="Times New Roman" w:eastAsia="Times New Roman" w:hAnsi="Times New Roman" w:cs="Times New Roman"/>
          <w:color w:val="000000"/>
        </w:rPr>
        <w:t>Z</w:t>
      </w:r>
      <w:r>
        <w:rPr>
          <w:rFonts w:ascii="Times New Roman" w:eastAsia="Times New Roman" w:hAnsi="Times New Roman" w:cs="Times New Roman"/>
          <w:color w:val="000000"/>
        </w:rPr>
        <w:t>W postępowanie w sprawie o przyznanie pomocy.</w:t>
      </w:r>
    </w:p>
    <w:p w14:paraId="000000B6" w14:textId="65085B1E" w:rsidR="00E92AD1" w:rsidRDefault="00000000">
      <w:pPr>
        <w:keepNext/>
        <w:keepLines/>
        <w:widowControl w:val="0"/>
        <w:numPr>
          <w:ilvl w:val="0"/>
          <w:numId w:val="21"/>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bookmarkStart w:id="30" w:name="_heading=h.1y810tw" w:colFirst="0" w:colLast="0"/>
      <w:bookmarkEnd w:id="30"/>
      <w:r>
        <w:rPr>
          <w:rFonts w:ascii="Times New Roman" w:eastAsia="Times New Roman" w:hAnsi="Times New Roman" w:cs="Times New Roman"/>
          <w:b/>
          <w:color w:val="000000"/>
          <w:sz w:val="26"/>
          <w:szCs w:val="26"/>
        </w:rPr>
        <w:lastRenderedPageBreak/>
        <w:t>Postępowanie prze</w:t>
      </w:r>
      <w:r w:rsidR="00D45B16">
        <w:rPr>
          <w:rFonts w:ascii="Times New Roman" w:eastAsia="Times New Roman" w:hAnsi="Times New Roman" w:cs="Times New Roman"/>
          <w:b/>
          <w:color w:val="000000"/>
          <w:sz w:val="26"/>
          <w:szCs w:val="26"/>
        </w:rPr>
        <w:t>z</w:t>
      </w:r>
      <w:r>
        <w:rPr>
          <w:rFonts w:ascii="Times New Roman" w:eastAsia="Times New Roman" w:hAnsi="Times New Roman" w:cs="Times New Roman"/>
          <w:b/>
          <w:color w:val="000000"/>
          <w:sz w:val="26"/>
          <w:szCs w:val="26"/>
        </w:rPr>
        <w:t xml:space="preserve"> LGD</w:t>
      </w:r>
    </w:p>
    <w:p w14:paraId="000000B7" w14:textId="77777777" w:rsidR="00E92AD1" w:rsidRDefault="00000000">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terminie określonym w § 9 ust. 1, w sposób i w formie wskazanych w § 10.</w:t>
      </w:r>
    </w:p>
    <w:p w14:paraId="000000B8" w14:textId="6DCF5E34" w:rsidR="00E92AD1" w:rsidRDefault="00000000">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wpłynięciu </w:t>
      </w:r>
      <w:r w:rsidR="00604536">
        <w:rPr>
          <w:rFonts w:ascii="Times New Roman" w:eastAsia="Times New Roman" w:hAnsi="Times New Roman" w:cs="Times New Roman"/>
          <w:color w:val="000000"/>
        </w:rPr>
        <w:t xml:space="preserve">wniosku </w:t>
      </w:r>
      <w:r>
        <w:rPr>
          <w:rFonts w:ascii="Times New Roman" w:eastAsia="Times New Roman" w:hAnsi="Times New Roman" w:cs="Times New Roman"/>
          <w:color w:val="000000"/>
        </w:rPr>
        <w:t>LGD kolejno:</w:t>
      </w:r>
    </w:p>
    <w:p w14:paraId="000000B9" w14:textId="01E8D16E" w:rsidR="00E92AD1" w:rsidRDefault="00000000">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w:t>
      </w:r>
      <w:r w:rsidR="00D45B16">
        <w:rPr>
          <w:rFonts w:ascii="Times New Roman" w:eastAsia="Times New Roman" w:hAnsi="Times New Roman" w:cs="Times New Roman"/>
          <w:color w:val="000000"/>
        </w:rPr>
        <w:t>weryfikacji</w:t>
      </w:r>
      <w:r>
        <w:rPr>
          <w:rFonts w:ascii="Times New Roman" w:eastAsia="Times New Roman" w:hAnsi="Times New Roman" w:cs="Times New Roman"/>
          <w:color w:val="000000"/>
        </w:rPr>
        <w:t xml:space="preserve"> formalnej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polegającej na </w:t>
      </w:r>
      <w:r w:rsidR="00D45B16">
        <w:rPr>
          <w:rFonts w:ascii="Times New Roman" w:eastAsia="Times New Roman" w:hAnsi="Times New Roman" w:cs="Times New Roman"/>
          <w:color w:val="000000"/>
        </w:rPr>
        <w:t xml:space="preserve">sprawdzeniu czy wnioski zostały złożone w terminie, miejscu oraz formie wskazanym w ogłoszeniu oraz weryfikacji kompletności tj. sprawdzenia czy każdy </w:t>
      </w:r>
      <w:proofErr w:type="spellStart"/>
      <w:r w:rsidR="00D45B16">
        <w:rPr>
          <w:rFonts w:ascii="Times New Roman" w:eastAsia="Times New Roman" w:hAnsi="Times New Roman" w:cs="Times New Roman"/>
          <w:color w:val="000000"/>
        </w:rPr>
        <w:t>WoPP</w:t>
      </w:r>
      <w:proofErr w:type="spellEnd"/>
      <w:r w:rsidR="00D45B16">
        <w:rPr>
          <w:rFonts w:ascii="Times New Roman" w:eastAsia="Times New Roman" w:hAnsi="Times New Roman" w:cs="Times New Roman"/>
          <w:color w:val="000000"/>
        </w:rPr>
        <w:t xml:space="preserve"> zawiera wszystkie wymagane załączniki oraz czy został wypełniony we wszystkich wymaganych polach oraz czy podane zostały wszystkie informacje niezbędne do oceny wniosków</w:t>
      </w:r>
      <w:r>
        <w:rPr>
          <w:rFonts w:ascii="Times New Roman" w:eastAsia="Times New Roman" w:hAnsi="Times New Roman" w:cs="Times New Roman"/>
          <w:color w:val="000000"/>
        </w:rPr>
        <w:t>,</w:t>
      </w:r>
    </w:p>
    <w:p w14:paraId="000000BA" w14:textId="3FA3EE09" w:rsidR="00E92AD1" w:rsidRDefault="00000000">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w:t>
      </w:r>
      <w:r w:rsidR="00D45B16">
        <w:rPr>
          <w:rFonts w:ascii="Times New Roman" w:eastAsia="Times New Roman" w:hAnsi="Times New Roman" w:cs="Times New Roman"/>
          <w:color w:val="000000"/>
        </w:rPr>
        <w:t>weryfikacji</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3AC9EAF2" w14:textId="6E5019A8" w:rsidR="003D0D42" w:rsidRDefault="00000000">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w:t>
      </w:r>
      <w:r w:rsidR="003D0D42">
        <w:rPr>
          <w:rFonts w:ascii="Times New Roman" w:eastAsia="Times New Roman" w:hAnsi="Times New Roman" w:cs="Times New Roman"/>
          <w:color w:val="000000"/>
        </w:rPr>
        <w:t>i wyboru</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kryteriów wyboru operacji, w tym spełniania kryteriów </w:t>
      </w:r>
      <w:r w:rsidR="003D0D42">
        <w:rPr>
          <w:rFonts w:ascii="Times New Roman" w:eastAsia="Times New Roman" w:hAnsi="Times New Roman" w:cs="Times New Roman"/>
          <w:color w:val="000000"/>
        </w:rPr>
        <w:t>rankingujących;</w:t>
      </w:r>
    </w:p>
    <w:p w14:paraId="000000BB" w14:textId="19343E80" w:rsidR="00E92AD1" w:rsidRDefault="00000000">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uzyskania minimalnej liczby punktów umożliwiającej przyznanie pomocy;</w:t>
      </w:r>
    </w:p>
    <w:p w14:paraId="000000BC" w14:textId="77777777" w:rsidR="00E92AD1" w:rsidRDefault="00000000">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ustala kolejność przysługiwania pomocy na podstawie wyników oceny w zakresie spełniania kryteriów wyboru operacji;</w:t>
      </w:r>
    </w:p>
    <w:p w14:paraId="000000BD" w14:textId="77777777" w:rsidR="00E92AD1" w:rsidRDefault="00000000">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ustala przysługującą danemu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kwotę pomocy;</w:t>
      </w:r>
    </w:p>
    <w:p w14:paraId="000000BE" w14:textId="77777777" w:rsidR="00E92AD1" w:rsidRDefault="00000000">
      <w:pPr>
        <w:widowControl w:val="0"/>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ustalenia, czy dana operacja mieści się w limicie środków wskazanym w § 4.</w:t>
      </w:r>
    </w:p>
    <w:p w14:paraId="000000BF" w14:textId="77777777" w:rsidR="00E92AD1" w:rsidRDefault="00000000">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000000C0" w14:textId="77777777" w:rsidR="00E92AD1" w:rsidRDefault="00000000">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14:paraId="000000C1" w14:textId="09B820B8" w:rsidR="00E92AD1" w:rsidRDefault="00000000">
      <w:pPr>
        <w:widowControl w:val="0"/>
        <w:numPr>
          <w:ilvl w:val="0"/>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w:t>
      </w:r>
      <w:r w:rsidR="00604536">
        <w:rPr>
          <w:rFonts w:ascii="Times New Roman" w:eastAsia="Times New Roman" w:hAnsi="Times New Roman" w:cs="Times New Roman"/>
          <w:color w:val="000000"/>
        </w:rPr>
        <w:t xml:space="preserve">, </w:t>
      </w:r>
      <w:r w:rsidR="00604536" w:rsidRPr="00604536">
        <w:rPr>
          <w:rFonts w:ascii="Times New Roman" w:eastAsia="Times New Roman" w:hAnsi="Times New Roman" w:cs="Times New Roman"/>
          <w:color w:val="000000"/>
        </w:rPr>
        <w:t>zawierając</w:t>
      </w:r>
      <w:r w:rsidR="00604536">
        <w:rPr>
          <w:rFonts w:ascii="Times New Roman" w:eastAsia="Times New Roman" w:hAnsi="Times New Roman" w:cs="Times New Roman"/>
          <w:color w:val="000000"/>
        </w:rPr>
        <w:t>e</w:t>
      </w:r>
      <w:r w:rsidR="00604536" w:rsidRPr="00604536">
        <w:rPr>
          <w:rFonts w:ascii="Times New Roman" w:eastAsia="Times New Roman" w:hAnsi="Times New Roman" w:cs="Times New Roman"/>
          <w:color w:val="000000"/>
        </w:rPr>
        <w:t xml:space="preserve"> dodatkowo pouczenie o możliwości wniesienia protestu w przypadkach określonych w ust. 6 art. 21 ustawy RLKS</w:t>
      </w:r>
      <w:r>
        <w:rPr>
          <w:rFonts w:ascii="Times New Roman" w:eastAsia="Times New Roman" w:hAnsi="Times New Roman" w:cs="Times New Roman"/>
          <w:color w:val="000000"/>
        </w:rPr>
        <w:t>, a w przypadku:</w:t>
      </w:r>
    </w:p>
    <w:p w14:paraId="000000C2" w14:textId="523F0DBA" w:rsidR="00E92AD1" w:rsidRDefault="00000000">
      <w:pPr>
        <w:widowControl w:val="0"/>
        <w:numPr>
          <w:ilvl w:val="0"/>
          <w:numId w:val="27"/>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 </w:t>
      </w:r>
      <w:r w:rsidR="003D0D42">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W operacja mieści się w limicie środków, o którym mowa w § 4 , </w:t>
      </w:r>
    </w:p>
    <w:p w14:paraId="000000C3" w14:textId="77777777" w:rsidR="00E92AD1" w:rsidRDefault="00000000">
      <w:pPr>
        <w:widowControl w:val="0"/>
        <w:numPr>
          <w:ilvl w:val="0"/>
          <w:numId w:val="27"/>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000000C4" w14:textId="77777777" w:rsidR="00E92AD1" w:rsidRDefault="00000000">
      <w:pPr>
        <w:widowControl w:val="0"/>
        <w:numPr>
          <w:ilvl w:val="0"/>
          <w:numId w:val="2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000000C5" w14:textId="3952B491" w:rsidR="00E92AD1" w:rsidRDefault="00000000">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oceny i wyboru operacji</w:t>
      </w:r>
      <w:r w:rsidR="003D0D42">
        <w:rPr>
          <w:rFonts w:ascii="Times New Roman" w:eastAsia="Times New Roman" w:hAnsi="Times New Roman" w:cs="Times New Roman"/>
          <w:color w:val="000000"/>
        </w:rPr>
        <w:t>, a ich zakres regulują zapisy wytycznych oraz za pomocą PUE informuje wnioskodawców o wyniku oceny ich operacji.</w:t>
      </w:r>
    </w:p>
    <w:p w14:paraId="000000C6" w14:textId="77777777" w:rsidR="00E92AD1" w:rsidRDefault="00000000">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000000C7" w14:textId="66052E51" w:rsidR="00E92AD1" w:rsidRDefault="00000000">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Przeprowadzenie przez LGD czynności, o których mowa w ust. 2-5, odbywa się zgodnie </w:t>
      </w:r>
      <w:r>
        <w:rPr>
          <w:rFonts w:ascii="Times New Roman" w:eastAsia="Times New Roman" w:hAnsi="Times New Roman" w:cs="Times New Roman"/>
          <w:color w:val="000000"/>
        </w:rPr>
        <w:lastRenderedPageBreak/>
        <w:t xml:space="preserve">z przepisami ustawy RLKS, a także zgodnie z Regulaminem Rady oraz Procedurą </w:t>
      </w:r>
      <w:r w:rsidR="003D0D42">
        <w:rPr>
          <w:rFonts w:ascii="Times New Roman" w:eastAsia="Times New Roman" w:hAnsi="Times New Roman" w:cs="Times New Roman"/>
          <w:color w:val="000000"/>
        </w:rPr>
        <w:t>wyboru i oceny operacji</w:t>
      </w:r>
    </w:p>
    <w:p w14:paraId="000000C8" w14:textId="736AD2E5" w:rsidR="00E92AD1" w:rsidRDefault="00000000">
      <w:pPr>
        <w:keepNext/>
        <w:keepLines/>
        <w:widowControl w:val="0"/>
        <w:numPr>
          <w:ilvl w:val="0"/>
          <w:numId w:val="21"/>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bookmarkStart w:id="31" w:name="_heading=h.4i7ojhp" w:colFirst="0" w:colLast="0"/>
      <w:bookmarkEnd w:id="31"/>
      <w:r>
        <w:rPr>
          <w:rFonts w:ascii="Times New Roman" w:eastAsia="Times New Roman" w:hAnsi="Times New Roman" w:cs="Times New Roman"/>
          <w:b/>
          <w:color w:val="000000"/>
          <w:sz w:val="26"/>
          <w:szCs w:val="26"/>
        </w:rPr>
        <w:t>Postępowanie prze</w:t>
      </w:r>
      <w:r w:rsidR="003D0D42">
        <w:rPr>
          <w:rFonts w:ascii="Times New Roman" w:eastAsia="Times New Roman" w:hAnsi="Times New Roman" w:cs="Times New Roman"/>
          <w:b/>
          <w:color w:val="000000"/>
          <w:sz w:val="26"/>
          <w:szCs w:val="26"/>
        </w:rPr>
        <w:t>z</w:t>
      </w:r>
      <w:r>
        <w:rPr>
          <w:rFonts w:ascii="Times New Roman" w:eastAsia="Times New Roman" w:hAnsi="Times New Roman" w:cs="Times New Roman"/>
          <w:b/>
          <w:color w:val="000000"/>
          <w:sz w:val="26"/>
          <w:szCs w:val="26"/>
        </w:rPr>
        <w:t xml:space="preserve"> </w:t>
      </w:r>
      <w:r w:rsidR="003D0D42">
        <w:rPr>
          <w:rFonts w:ascii="Times New Roman" w:eastAsia="Times New Roman" w:hAnsi="Times New Roman" w:cs="Times New Roman"/>
          <w:b/>
          <w:color w:val="000000"/>
          <w:sz w:val="26"/>
          <w:szCs w:val="26"/>
        </w:rPr>
        <w:t>Z</w:t>
      </w:r>
      <w:r>
        <w:rPr>
          <w:rFonts w:ascii="Times New Roman" w:eastAsia="Times New Roman" w:hAnsi="Times New Roman" w:cs="Times New Roman"/>
          <w:b/>
          <w:color w:val="000000"/>
          <w:sz w:val="26"/>
          <w:szCs w:val="26"/>
        </w:rPr>
        <w:t>W</w:t>
      </w:r>
    </w:p>
    <w:p w14:paraId="000000C9" w14:textId="161B0E00" w:rsidR="00E92AD1" w:rsidRDefault="00000000">
      <w:pPr>
        <w:widowControl w:val="0"/>
        <w:numPr>
          <w:ilvl w:val="0"/>
          <w:numId w:val="1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otrzymaniu dokumentów potwierdzających dokonanie wyboru operacji oraz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obejmujących operacje wybrane przez LGD, </w:t>
      </w:r>
      <w:r w:rsidR="00700464">
        <w:rPr>
          <w:rFonts w:ascii="Times New Roman" w:eastAsia="Times New Roman" w:hAnsi="Times New Roman" w:cs="Times New Roman"/>
          <w:color w:val="000000"/>
        </w:rPr>
        <w:t>Z</w:t>
      </w:r>
      <w:r>
        <w:rPr>
          <w:rFonts w:ascii="Times New Roman" w:eastAsia="Times New Roman" w:hAnsi="Times New Roman" w:cs="Times New Roman"/>
          <w:color w:val="000000"/>
        </w:rPr>
        <w:t>W przeprowadza postępowanie w sprawie o przyznanie pomocy, tj. dokonuje:</w:t>
      </w:r>
    </w:p>
    <w:p w14:paraId="000000CA" w14:textId="77777777" w:rsidR="00E92AD1" w:rsidRDefault="00000000">
      <w:pPr>
        <w:widowControl w:val="0"/>
        <w:numPr>
          <w:ilvl w:val="0"/>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14:paraId="000000CB" w14:textId="77777777" w:rsidR="00E92AD1" w:rsidRDefault="00000000">
      <w:pPr>
        <w:widowControl w:val="0"/>
        <w:numPr>
          <w:ilvl w:val="0"/>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spełniania warunków przyznania pomocy,</w:t>
      </w:r>
    </w:p>
    <w:p w14:paraId="000000CC" w14:textId="26285BCF" w:rsidR="00E92AD1" w:rsidRDefault="00000000">
      <w:pPr>
        <w:widowControl w:val="0"/>
        <w:numPr>
          <w:ilvl w:val="0"/>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weryfikacji kwoty pomocy ustalonej przez LGD dla danej operacji, a jeśli ostateczna ocena</w:t>
      </w:r>
      <w:r w:rsidR="00700464">
        <w:rPr>
          <w:rFonts w:ascii="Times New Roman" w:eastAsia="Times New Roman" w:hAnsi="Times New Roman" w:cs="Times New Roman"/>
          <w:color w:val="000000"/>
        </w:rPr>
        <w:t xml:space="preserve"> merytoryczna </w:t>
      </w:r>
      <w:proofErr w:type="spellStart"/>
      <w:r w:rsidR="007E61F4">
        <w:rPr>
          <w:rFonts w:ascii="Times New Roman" w:eastAsia="Times New Roman" w:hAnsi="Times New Roman" w:cs="Times New Roman"/>
          <w:color w:val="000000"/>
        </w:rPr>
        <w:t>WoPP</w:t>
      </w:r>
      <w:proofErr w:type="spellEnd"/>
      <w:r w:rsidR="007E61F4">
        <w:rPr>
          <w:rFonts w:ascii="Times New Roman" w:eastAsia="Times New Roman" w:hAnsi="Times New Roman" w:cs="Times New Roman"/>
          <w:color w:val="000000"/>
        </w:rPr>
        <w:t xml:space="preserve"> tego wymaga – dokonuje ostatecznego ustalenia kwoty wsparcia;</w:t>
      </w:r>
    </w:p>
    <w:p w14:paraId="000000CD" w14:textId="77777777" w:rsidR="00E92AD1" w:rsidRDefault="00000000">
      <w:pPr>
        <w:widowControl w:val="0"/>
        <w:numPr>
          <w:ilvl w:val="0"/>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000000CE" w14:textId="77777777" w:rsidR="00E92AD1" w:rsidRDefault="00000000">
      <w:pPr>
        <w:widowControl w:val="0"/>
        <w:numPr>
          <w:ilvl w:val="0"/>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14:paraId="000000CF" w14:textId="20D77FC0" w:rsidR="00E92AD1" w:rsidRDefault="00000000">
      <w:pPr>
        <w:widowControl w:val="0"/>
        <w:numPr>
          <w:ilvl w:val="0"/>
          <w:numId w:val="1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toku przeprowadzanych czynności, o których mowa w ust. 1, </w:t>
      </w:r>
      <w:r w:rsidR="007E61F4">
        <w:rPr>
          <w:rFonts w:ascii="Times New Roman" w:eastAsia="Times New Roman" w:hAnsi="Times New Roman" w:cs="Times New Roman"/>
          <w:color w:val="000000"/>
        </w:rPr>
        <w:t>Z</w:t>
      </w:r>
      <w:r>
        <w:rPr>
          <w:rFonts w:ascii="Times New Roman" w:eastAsia="Times New Roman" w:hAnsi="Times New Roman" w:cs="Times New Roman"/>
          <w:color w:val="000000"/>
        </w:rPr>
        <w:t>W może wezwać wnioskodawcę do złożenia wyjaśnień lub dokumentów, w trybie i na zasadach opisanych w § 11.</w:t>
      </w:r>
    </w:p>
    <w:p w14:paraId="000000D0" w14:textId="45C15B58" w:rsidR="00E92AD1" w:rsidRDefault="00000000">
      <w:pPr>
        <w:widowControl w:val="0"/>
        <w:numPr>
          <w:ilvl w:val="0"/>
          <w:numId w:val="1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zakończeniu czynności, o których mowa w ust. 1, </w:t>
      </w:r>
      <w:r w:rsidR="007E61F4">
        <w:rPr>
          <w:rFonts w:ascii="Times New Roman" w:eastAsia="Times New Roman" w:hAnsi="Times New Roman" w:cs="Times New Roman"/>
          <w:color w:val="000000"/>
        </w:rPr>
        <w:t>Z</w:t>
      </w:r>
      <w:r>
        <w:rPr>
          <w:rFonts w:ascii="Times New Roman" w:eastAsia="Times New Roman" w:hAnsi="Times New Roman" w:cs="Times New Roman"/>
          <w:color w:val="000000"/>
        </w:rPr>
        <w:t>W przesyła wnioskodawcy:</w:t>
      </w:r>
    </w:p>
    <w:p w14:paraId="000000D1" w14:textId="77777777" w:rsidR="00E92AD1" w:rsidRDefault="00000000">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000000D2" w14:textId="77777777" w:rsidR="00E92AD1" w:rsidRDefault="00000000">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3A3E9726" w14:textId="0D10DC50" w:rsidR="007E61F4" w:rsidRDefault="00000000">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w:t>
      </w:r>
      <w:r w:rsidR="007E61F4">
        <w:rPr>
          <w:rFonts w:ascii="Times New Roman" w:eastAsia="Times New Roman" w:hAnsi="Times New Roman" w:cs="Times New Roman"/>
          <w:color w:val="000000"/>
        </w:rPr>
        <w:t>, albo</w:t>
      </w:r>
      <w:r>
        <w:rPr>
          <w:rFonts w:ascii="Times New Roman" w:eastAsia="Times New Roman" w:hAnsi="Times New Roman" w:cs="Times New Roman"/>
          <w:color w:val="000000"/>
        </w:rPr>
        <w:t xml:space="preserve"> </w:t>
      </w:r>
    </w:p>
    <w:p w14:paraId="000000D3" w14:textId="61CFB646" w:rsidR="00E92AD1" w:rsidRDefault="007E61F4">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braku dostępnych środków na udzielenie wsparcia i pozostawienia wniosku bez rozpatrzenia – w przypadku wyczerpania środków przeznaczonych na przyznanie pomocy na operacje w ramach naboru wniosków.</w:t>
      </w:r>
    </w:p>
    <w:p w14:paraId="000000D4" w14:textId="5DE070D5" w:rsidR="00E92AD1" w:rsidRDefault="007E61F4">
      <w:pPr>
        <w:widowControl w:val="0"/>
        <w:numPr>
          <w:ilvl w:val="0"/>
          <w:numId w:val="1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ZW odmawia przyznania pomocy, jeśli nie są spełnione warunki przyznania pomocy, o których mowa w niniejszym Regulaminie lub w przepisach prawa powszechnie obowiązującego, w tym:</w:t>
      </w:r>
    </w:p>
    <w:p w14:paraId="000000D5" w14:textId="77777777" w:rsidR="00E92AD1" w:rsidRDefault="00000000">
      <w:pPr>
        <w:widowControl w:val="0"/>
        <w:numPr>
          <w:ilvl w:val="0"/>
          <w:numId w:val="41"/>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zachodzi którakolwiek z przesłanek wymienionych w art. 17 ust. 2 ustawy RLKS;</w:t>
      </w:r>
    </w:p>
    <w:p w14:paraId="000000D6" w14:textId="77777777" w:rsidR="00E92AD1" w:rsidRDefault="00000000">
      <w:pPr>
        <w:widowControl w:val="0"/>
        <w:numPr>
          <w:ilvl w:val="0"/>
          <w:numId w:val="4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wykluczeniu z możliwości otrzymania pomocy, o którym mowa w art. 99 ustawy PS WPR;</w:t>
      </w:r>
    </w:p>
    <w:p w14:paraId="000000D7" w14:textId="77777777" w:rsidR="00E92AD1" w:rsidRDefault="00000000">
      <w:pPr>
        <w:widowControl w:val="0"/>
        <w:numPr>
          <w:ilvl w:val="0"/>
          <w:numId w:val="4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00000D8" w14:textId="77777777" w:rsidR="00E92AD1" w:rsidRDefault="00000000">
      <w:pPr>
        <w:widowControl w:val="0"/>
        <w:numPr>
          <w:ilvl w:val="0"/>
          <w:numId w:val="4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w:t>
      </w:r>
      <w:r>
        <w:rPr>
          <w:rFonts w:ascii="Times New Roman" w:eastAsia="Times New Roman" w:hAnsi="Times New Roman" w:cs="Times New Roman"/>
          <w:color w:val="000000"/>
        </w:rPr>
        <w:lastRenderedPageBreak/>
        <w:t>bezpieczeństwa narodowego;</w:t>
      </w:r>
    </w:p>
    <w:p w14:paraId="000000D9" w14:textId="77777777" w:rsidR="00E92AD1" w:rsidRDefault="00000000">
      <w:pPr>
        <w:widowControl w:val="0"/>
        <w:numPr>
          <w:ilvl w:val="0"/>
          <w:numId w:val="4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000000DA" w14:textId="1BAC06E9" w:rsidR="00E92AD1" w:rsidRDefault="007E61F4">
      <w:pPr>
        <w:widowControl w:val="0"/>
        <w:numPr>
          <w:ilvl w:val="0"/>
          <w:numId w:val="1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ZW:</w:t>
      </w:r>
    </w:p>
    <w:p w14:paraId="000000DB" w14:textId="77777777" w:rsidR="00E92AD1" w:rsidRDefault="00000000">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gdy:</w:t>
      </w:r>
    </w:p>
    <w:p w14:paraId="000000DD" w14:textId="77777777" w:rsidR="00E92AD1" w:rsidRDefault="00000000">
      <w:pPr>
        <w:widowControl w:val="0"/>
        <w:numPr>
          <w:ilvl w:val="0"/>
          <w:numId w:val="14"/>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000000DE" w14:textId="77777777" w:rsidR="00E92AD1" w:rsidRDefault="00000000">
      <w:pPr>
        <w:widowControl w:val="0"/>
        <w:numPr>
          <w:ilvl w:val="0"/>
          <w:numId w:val="14"/>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DF" w14:textId="77777777" w:rsidR="00E92AD1" w:rsidRDefault="00000000">
      <w:pPr>
        <w:widowControl w:val="0"/>
        <w:numPr>
          <w:ilvl w:val="1"/>
          <w:numId w:val="1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000000E0" w14:textId="4178D120" w:rsidR="00E92AD1" w:rsidRDefault="00000000">
      <w:pPr>
        <w:widowControl w:val="0"/>
        <w:numPr>
          <w:ilvl w:val="0"/>
          <w:numId w:val="1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1-3, powinny zostać zakończone przez </w:t>
      </w:r>
      <w:r w:rsidR="007E61F4">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W w terminie 3 miesięcy od udostępnienia mu dokumentów przez LGD zgodnie z tytułem I ust. 5 niniejszego paragrafu. W przypadku nierozpatrzenia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000000E1" w14:textId="1537D30C" w:rsidR="00E92AD1" w:rsidRDefault="00000000">
      <w:pPr>
        <w:widowControl w:val="0"/>
        <w:numPr>
          <w:ilvl w:val="0"/>
          <w:numId w:val="1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w:t>
      </w:r>
      <w:r w:rsidR="007E61F4">
        <w:rPr>
          <w:rFonts w:ascii="Times New Roman" w:eastAsia="Times New Roman" w:hAnsi="Times New Roman" w:cs="Times New Roman"/>
          <w:color w:val="000000"/>
        </w:rPr>
        <w:t>Z</w:t>
      </w:r>
      <w:r>
        <w:rPr>
          <w:rFonts w:ascii="Times New Roman" w:eastAsia="Times New Roman" w:hAnsi="Times New Roman" w:cs="Times New Roman"/>
          <w:color w:val="000000"/>
        </w:rPr>
        <w:t>W następuje za pomocą PUE, w sposób określony w art. 10c ustawy o ARiMR. Umowę zawiera się na formularzu opracowanym przez ARiMR, który stanowi załącznik do Regulaminu.</w:t>
      </w:r>
    </w:p>
    <w:p w14:paraId="000000E2" w14:textId="77777777" w:rsidR="00E92AD1" w:rsidRDefault="00000000">
      <w:pPr>
        <w:widowControl w:val="0"/>
        <w:numPr>
          <w:ilvl w:val="0"/>
          <w:numId w:val="1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14:paraId="000000E3" w14:textId="64E65A64" w:rsidR="00E92AD1" w:rsidRDefault="007E61F4">
      <w:pPr>
        <w:widowControl w:val="0"/>
        <w:numPr>
          <w:ilvl w:val="1"/>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14:paraId="000000E4" w14:textId="77777777" w:rsidR="00E92AD1" w:rsidRDefault="00000000" w:rsidP="003338D3">
      <w:pPr>
        <w:widowControl w:val="0"/>
        <w:numPr>
          <w:ilvl w:val="1"/>
          <w:numId w:val="2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wnioskodawcę oświadczenia woli jej zawarcia.</w:t>
      </w:r>
    </w:p>
    <w:p w14:paraId="000000E5" w14:textId="77777777" w:rsidR="00E92AD1" w:rsidRDefault="00000000" w:rsidP="003338D3">
      <w:pPr>
        <w:widowControl w:val="0"/>
        <w:numPr>
          <w:ilvl w:val="0"/>
          <w:numId w:val="1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000000E6" w14:textId="77777777" w:rsidR="00E92AD1" w:rsidRDefault="00000000">
      <w:pPr>
        <w:widowControl w:val="0"/>
        <w:numPr>
          <w:ilvl w:val="0"/>
          <w:numId w:val="1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w:t>
      </w:r>
    </w:p>
    <w:p w14:paraId="000000E7" w14:textId="77777777" w:rsidR="00E92AD1" w:rsidRDefault="00000000">
      <w:pPr>
        <w:widowControl w:val="0"/>
        <w:numPr>
          <w:ilvl w:val="0"/>
          <w:numId w:val="19"/>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000000E8" w14:textId="77777777" w:rsidR="00E92AD1" w:rsidRDefault="00E92AD1">
      <w:pPr>
        <w:widowControl w:val="0"/>
        <w:spacing w:after="0" w:line="276" w:lineRule="auto"/>
        <w:ind w:left="425"/>
        <w:jc w:val="both"/>
        <w:rPr>
          <w:rFonts w:ascii="Times New Roman" w:eastAsia="Times New Roman" w:hAnsi="Times New Roman" w:cs="Times New Roman"/>
          <w:color w:val="000000"/>
        </w:rPr>
      </w:pPr>
    </w:p>
    <w:p w14:paraId="000000E9" w14:textId="77777777"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32" w:name="_heading=h.28h4qwu" w:colFirst="0" w:colLast="0"/>
      <w:bookmarkEnd w:id="32"/>
      <w:r>
        <w:rPr>
          <w:rFonts w:ascii="Times New Roman" w:eastAsia="Times New Roman" w:hAnsi="Times New Roman" w:cs="Times New Roman"/>
          <w:b/>
          <w:sz w:val="28"/>
          <w:szCs w:val="28"/>
        </w:rPr>
        <w:t xml:space="preserve">§ 9. Termin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w ramach niniejszego naboru wniosków</w:t>
      </w:r>
    </w:p>
    <w:p w14:paraId="000000EA" w14:textId="5B97C8CF" w:rsidR="00E92AD1" w:rsidRDefault="00000000">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Termin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rozpoczyna się </w:t>
      </w:r>
      <w:r w:rsidR="007E61F4" w:rsidRPr="007E61F4">
        <w:rPr>
          <w:rFonts w:ascii="Times New Roman" w:eastAsia="Times New Roman" w:hAnsi="Times New Roman" w:cs="Times New Roman"/>
          <w:b/>
          <w:bCs/>
          <w:color w:val="000000"/>
        </w:rPr>
        <w:t>08.09.2025 r.</w:t>
      </w:r>
      <w:r w:rsidR="007E61F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 kończy się </w:t>
      </w:r>
      <w:r w:rsidR="007E61F4" w:rsidRPr="007E61F4">
        <w:rPr>
          <w:rFonts w:ascii="Times New Roman" w:eastAsia="Times New Roman" w:hAnsi="Times New Roman" w:cs="Times New Roman"/>
          <w:b/>
          <w:bCs/>
          <w:color w:val="000000"/>
        </w:rPr>
        <w:t>22.09.2025 r</w:t>
      </w:r>
      <w:r w:rsidRPr="007E61F4">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14:paraId="000000EB" w14:textId="3D2BCD0F" w:rsidR="00E92AD1" w:rsidRDefault="00000000">
      <w:pPr>
        <w:widowControl w:val="0"/>
        <w:numPr>
          <w:ilvl w:val="0"/>
          <w:numId w:val="38"/>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Termin na złożenie wniosku, o którym mowa w ust. 1, nie podlega przywróceniu. </w:t>
      </w:r>
      <w:r w:rsidR="007E61F4">
        <w:rPr>
          <w:rFonts w:ascii="Times New Roman" w:eastAsia="Times New Roman" w:hAnsi="Times New Roman" w:cs="Times New Roman"/>
          <w:color w:val="000000"/>
        </w:rPr>
        <w:t>Po zakończeniu naboru możliwość wysłania wniosku zostanie zablokowana.</w:t>
      </w:r>
    </w:p>
    <w:p w14:paraId="000000EC" w14:textId="77777777" w:rsidR="00E92AD1" w:rsidRDefault="00E92AD1">
      <w:pPr>
        <w:widowControl w:val="0"/>
        <w:spacing w:after="0" w:line="276" w:lineRule="auto"/>
        <w:ind w:left="425"/>
        <w:jc w:val="both"/>
        <w:rPr>
          <w:rFonts w:ascii="Times New Roman" w:eastAsia="Times New Roman" w:hAnsi="Times New Roman" w:cs="Times New Roman"/>
          <w:color w:val="000000"/>
        </w:rPr>
      </w:pPr>
    </w:p>
    <w:p w14:paraId="000000ED" w14:textId="77777777"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33" w:name="_heading=h.nmf14n" w:colFirst="0" w:colLast="0"/>
      <w:bookmarkEnd w:id="33"/>
      <w:r>
        <w:rPr>
          <w:rFonts w:ascii="Times New Roman" w:eastAsia="Times New Roman" w:hAnsi="Times New Roman" w:cs="Times New Roman"/>
          <w:b/>
          <w:sz w:val="28"/>
          <w:szCs w:val="28"/>
        </w:rPr>
        <w:t xml:space="preserve">§ 10. Sposób i forma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i </w:t>
      </w:r>
      <w:proofErr w:type="spellStart"/>
      <w:r>
        <w:rPr>
          <w:rFonts w:ascii="Times New Roman" w:eastAsia="Times New Roman" w:hAnsi="Times New Roman" w:cs="Times New Roman"/>
          <w:b/>
          <w:sz w:val="28"/>
          <w:szCs w:val="28"/>
        </w:rPr>
        <w:t>WoP</w:t>
      </w:r>
      <w:proofErr w:type="spellEnd"/>
      <w:r>
        <w:rPr>
          <w:rFonts w:ascii="Times New Roman" w:eastAsia="Times New Roman" w:hAnsi="Times New Roman" w:cs="Times New Roman"/>
          <w:b/>
          <w:sz w:val="28"/>
          <w:szCs w:val="28"/>
        </w:rPr>
        <w:t xml:space="preserve"> oraz informacja o dokumentach niezbędnych do przyznania i wypłaty pomocy</w:t>
      </w:r>
    </w:p>
    <w:p w14:paraId="3A59B746" w14:textId="77777777" w:rsidR="00A662D3" w:rsidRPr="00A662D3" w:rsidRDefault="00000000">
      <w:pPr>
        <w:pStyle w:val="Akapitzlist"/>
        <w:widowControl w:val="0"/>
        <w:numPr>
          <w:ilvl w:val="0"/>
          <w:numId w:val="4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proofErr w:type="spellStart"/>
      <w:r w:rsidRPr="00A662D3">
        <w:rPr>
          <w:rFonts w:ascii="Times New Roman" w:eastAsia="Times New Roman" w:hAnsi="Times New Roman" w:cs="Times New Roman"/>
          <w:color w:val="000000"/>
        </w:rPr>
        <w:t>WoPP</w:t>
      </w:r>
      <w:proofErr w:type="spellEnd"/>
      <w:r w:rsidRPr="00A662D3">
        <w:rPr>
          <w:rFonts w:ascii="Times New Roman" w:eastAsia="Times New Roman" w:hAnsi="Times New Roman" w:cs="Times New Roman"/>
          <w:color w:val="000000"/>
        </w:rPr>
        <w:t xml:space="preserve"> i </w:t>
      </w:r>
      <w:proofErr w:type="spellStart"/>
      <w:r w:rsidRPr="00A662D3">
        <w:rPr>
          <w:rFonts w:ascii="Times New Roman" w:eastAsia="Times New Roman" w:hAnsi="Times New Roman" w:cs="Times New Roman"/>
          <w:color w:val="000000"/>
        </w:rPr>
        <w:t>WoP</w:t>
      </w:r>
      <w:proofErr w:type="spellEnd"/>
      <w:r w:rsidRPr="00A662D3">
        <w:rPr>
          <w:rFonts w:ascii="Times New Roman" w:eastAsia="Times New Roman" w:hAnsi="Times New Roman" w:cs="Times New Roman"/>
          <w:color w:val="000000"/>
        </w:rPr>
        <w:t xml:space="preserve"> należy składać za pomocą PUE, który jest dostępny pod adresem: </w:t>
      </w:r>
      <w:hyperlink r:id="rId8" w:history="1">
        <w:r w:rsidR="00A662D3" w:rsidRPr="00A662D3">
          <w:rPr>
            <w:rStyle w:val="Hipercze"/>
            <w:rFonts w:ascii="Times New Roman" w:eastAsia="Times New Roman" w:hAnsi="Times New Roman" w:cs="Times New Roman"/>
          </w:rPr>
          <w:t>https://www.gov.pl/web/arimr/platforma-uslug-elektronicznych.\</w:t>
        </w:r>
      </w:hyperlink>
    </w:p>
    <w:p w14:paraId="45EABF66" w14:textId="77777777" w:rsidR="00A662D3" w:rsidRDefault="00000000" w:rsidP="003338D3">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Warunkiem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za pomocą PUE jest posiadanie przez wnioskodawcę numeru EP.</w:t>
      </w:r>
    </w:p>
    <w:p w14:paraId="286B18CF" w14:textId="44302F1E" w:rsidR="00A662D3" w:rsidRPr="003338D3" w:rsidRDefault="00A662D3">
      <w:pPr>
        <w:pStyle w:val="Akapitzlist"/>
        <w:widowControl w:val="0"/>
        <w:numPr>
          <w:ilvl w:val="0"/>
          <w:numId w:val="49"/>
        </w:numPr>
        <w:pBdr>
          <w:top w:val="nil"/>
          <w:left w:val="nil"/>
          <w:bottom w:val="nil"/>
          <w:right w:val="nil"/>
          <w:between w:val="nil"/>
        </w:pBdr>
        <w:spacing w:after="120" w:line="276" w:lineRule="auto"/>
        <w:contextualSpacing w:val="0"/>
        <w:jc w:val="both"/>
        <w:rPr>
          <w:rFonts w:ascii="Times New Roman" w:eastAsia="Times New Roman" w:hAnsi="Times New Roman" w:cs="Times New Roman"/>
          <w:color w:val="000000"/>
        </w:rPr>
      </w:pPr>
      <w:r w:rsidRPr="00A662D3">
        <w:rPr>
          <w:rFonts w:ascii="Times New Roman" w:eastAsia="Times New Roman" w:hAnsi="Times New Roman" w:cs="Times New Roman"/>
          <w:color w:val="000000"/>
          <w:spacing w:val="-6"/>
          <w:lang w:bidi="pl-PL"/>
        </w:rPr>
        <w:t xml:space="preserve">Instrukcje dla użytkowników systemu PUE (Instrukcja logowania, Instrukcja obsługi zawierania umowy, Instrukcja złożenia prośby o przywrócenie terminu znajdują się pod adresem:  </w:t>
      </w:r>
      <w:hyperlink r:id="rId9" w:history="1">
        <w:r w:rsidRPr="00A662D3">
          <w:rPr>
            <w:rStyle w:val="Hipercze"/>
            <w:rFonts w:ascii="Times New Roman" w:hAnsi="Times New Roman"/>
            <w:spacing w:val="-6"/>
            <w:lang w:bidi="pl-PL"/>
          </w:rPr>
          <w:t>https://www.gov.pl/web/arimr/instrukcje-dot-platformy-uslug-elektronicznych</w:t>
        </w:r>
      </w:hyperlink>
      <w:r w:rsidRPr="00A662D3">
        <w:rPr>
          <w:rFonts w:ascii="Times New Roman" w:eastAsia="Times New Roman" w:hAnsi="Times New Roman" w:cs="Times New Roman"/>
          <w:color w:val="000000"/>
          <w:spacing w:val="-6"/>
          <w:lang w:bidi="pl-PL"/>
        </w:rPr>
        <w:t xml:space="preserve"> oraz Instrukcja ustanawiania Pełnomocnika oraz informacje dla Użytkownika PUE ARiMR, który wybrał formę powiadamiania sms po adresem: </w:t>
      </w:r>
      <w:hyperlink r:id="rId10" w:history="1">
        <w:r w:rsidRPr="00A662D3">
          <w:rPr>
            <w:rStyle w:val="Hipercze"/>
            <w:rFonts w:ascii="Times New Roman" w:hAnsi="Times New Roman"/>
            <w:spacing w:val="-6"/>
            <w:lang w:bidi="pl-PL"/>
          </w:rPr>
          <w:t>https://www.gov.pl/web/arimr/platforma-uslug-elektronicznych</w:t>
        </w:r>
      </w:hyperlink>
      <w:r w:rsidRPr="00A662D3">
        <w:rPr>
          <w:rFonts w:ascii="Times New Roman" w:eastAsia="Times New Roman" w:hAnsi="Times New Roman" w:cs="Times New Roman"/>
          <w:color w:val="000000"/>
          <w:spacing w:val="-6"/>
          <w:lang w:bidi="pl-PL"/>
        </w:rPr>
        <w:t xml:space="preserve">. </w:t>
      </w:r>
    </w:p>
    <w:p w14:paraId="764B3004" w14:textId="19A5C98C" w:rsidR="00A662D3" w:rsidRPr="003338D3" w:rsidRDefault="00000000">
      <w:pPr>
        <w:pStyle w:val="Akapitzlist"/>
        <w:widowControl w:val="0"/>
        <w:numPr>
          <w:ilvl w:val="0"/>
          <w:numId w:val="49"/>
        </w:numPr>
        <w:pBdr>
          <w:top w:val="nil"/>
          <w:left w:val="nil"/>
          <w:bottom w:val="nil"/>
          <w:right w:val="nil"/>
          <w:between w:val="nil"/>
        </w:pBdr>
        <w:spacing w:after="120" w:line="276" w:lineRule="auto"/>
        <w:contextualSpacing w:val="0"/>
        <w:jc w:val="both"/>
        <w:rPr>
          <w:rFonts w:ascii="Times New Roman" w:eastAsia="Times New Roman" w:hAnsi="Times New Roman" w:cs="Times New Roman"/>
          <w:color w:val="000000"/>
        </w:rPr>
      </w:pPr>
      <w:r w:rsidRPr="00A662D3">
        <w:rPr>
          <w:rFonts w:ascii="Times New Roman" w:eastAsia="Times New Roman" w:hAnsi="Times New Roman" w:cs="Times New Roman"/>
          <w:color w:val="000000"/>
        </w:rPr>
        <w:t xml:space="preserve">Wnioskodawca składa </w:t>
      </w:r>
      <w:proofErr w:type="spellStart"/>
      <w:r w:rsidRPr="00A662D3">
        <w:rPr>
          <w:rFonts w:ascii="Times New Roman" w:eastAsia="Times New Roman" w:hAnsi="Times New Roman" w:cs="Times New Roman"/>
          <w:color w:val="000000"/>
        </w:rPr>
        <w:t>WoPP</w:t>
      </w:r>
      <w:proofErr w:type="spellEnd"/>
      <w:r w:rsidRPr="00A662D3">
        <w:rPr>
          <w:rFonts w:ascii="Times New Roman" w:eastAsia="Times New Roman" w:hAnsi="Times New Roman" w:cs="Times New Roman"/>
          <w:color w:val="000000"/>
        </w:rPr>
        <w:t xml:space="preserve"> wraz z załącznikami, które potwierdzą spełnienie warunków przyznania pomocy.</w:t>
      </w:r>
    </w:p>
    <w:p w14:paraId="76036F52" w14:textId="0C91287F" w:rsidR="00A662D3" w:rsidRPr="00A662D3" w:rsidRDefault="00000000">
      <w:pPr>
        <w:pStyle w:val="Akapitzlist"/>
        <w:widowControl w:val="0"/>
        <w:numPr>
          <w:ilvl w:val="0"/>
          <w:numId w:val="49"/>
        </w:numPr>
        <w:pBdr>
          <w:top w:val="nil"/>
          <w:left w:val="nil"/>
          <w:bottom w:val="nil"/>
          <w:right w:val="nil"/>
          <w:between w:val="nil"/>
        </w:pBdr>
        <w:spacing w:after="120" w:line="276" w:lineRule="auto"/>
        <w:ind w:left="714" w:hanging="357"/>
        <w:contextualSpacing w:val="0"/>
        <w:jc w:val="both"/>
        <w:rPr>
          <w:rFonts w:ascii="Times New Roman" w:eastAsia="Times New Roman" w:hAnsi="Times New Roman" w:cs="Times New Roman"/>
          <w:color w:val="000000"/>
        </w:rPr>
      </w:pPr>
      <w:r w:rsidRPr="00A662D3">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A662D3">
        <w:rPr>
          <w:rFonts w:ascii="Times New Roman" w:eastAsia="Times New Roman" w:hAnsi="Times New Roman" w:cs="Times New Roman"/>
          <w:color w:val="000000"/>
        </w:rPr>
        <w:t>WoPP</w:t>
      </w:r>
      <w:proofErr w:type="spellEnd"/>
      <w:r w:rsidRPr="00A662D3">
        <w:rPr>
          <w:rFonts w:ascii="Times New Roman" w:eastAsia="Times New Roman" w:hAnsi="Times New Roman" w:cs="Times New Roman"/>
          <w:color w:val="000000"/>
        </w:rPr>
        <w:t xml:space="preserve"> oraz załączników do tego </w:t>
      </w:r>
      <w:proofErr w:type="spellStart"/>
      <w:r w:rsidRPr="00A662D3">
        <w:rPr>
          <w:rFonts w:ascii="Times New Roman" w:eastAsia="Times New Roman" w:hAnsi="Times New Roman" w:cs="Times New Roman"/>
          <w:color w:val="000000"/>
        </w:rPr>
        <w:t>WoPP</w:t>
      </w:r>
      <w:proofErr w:type="spellEnd"/>
      <w:r w:rsidRPr="00A662D3">
        <w:rPr>
          <w:rFonts w:ascii="Times New Roman" w:eastAsia="Times New Roman" w:hAnsi="Times New Roman" w:cs="Times New Roman"/>
          <w:color w:val="000000"/>
        </w:rPr>
        <w:t xml:space="preserve">, odpowiedzialność ponosi wnioskodawca. Powyższe stosuje się także do składania </w:t>
      </w:r>
      <w:proofErr w:type="spellStart"/>
      <w:r w:rsidRPr="00A662D3">
        <w:rPr>
          <w:rFonts w:ascii="Times New Roman" w:eastAsia="Times New Roman" w:hAnsi="Times New Roman" w:cs="Times New Roman"/>
          <w:color w:val="000000"/>
        </w:rPr>
        <w:t>WoP</w:t>
      </w:r>
      <w:proofErr w:type="spellEnd"/>
      <w:r w:rsidR="00A662D3">
        <w:rPr>
          <w:rFonts w:ascii="Times New Roman" w:eastAsia="Times New Roman" w:hAnsi="Times New Roman" w:cs="Times New Roman"/>
          <w:color w:val="000000"/>
        </w:rPr>
        <w:t>.</w:t>
      </w:r>
    </w:p>
    <w:p w14:paraId="0FF98017" w14:textId="58A32543" w:rsidR="00A662D3" w:rsidRPr="003338D3" w:rsidRDefault="00000000">
      <w:pPr>
        <w:pStyle w:val="Akapitzlist"/>
        <w:widowControl w:val="0"/>
        <w:numPr>
          <w:ilvl w:val="0"/>
          <w:numId w:val="49"/>
        </w:numPr>
        <w:pBdr>
          <w:top w:val="nil"/>
          <w:left w:val="nil"/>
          <w:bottom w:val="nil"/>
          <w:right w:val="nil"/>
          <w:between w:val="nil"/>
        </w:pBdr>
        <w:spacing w:after="120" w:line="276" w:lineRule="auto"/>
        <w:contextualSpacing w:val="0"/>
        <w:jc w:val="both"/>
        <w:rPr>
          <w:rFonts w:ascii="Times New Roman" w:eastAsia="Times New Roman" w:hAnsi="Times New Roman" w:cs="Times New Roman"/>
          <w:color w:val="000000"/>
        </w:rPr>
      </w:pPr>
      <w:r w:rsidRPr="00A662D3">
        <w:rPr>
          <w:rFonts w:ascii="Times New Roman" w:eastAsia="Times New Roman" w:hAnsi="Times New Roman" w:cs="Times New Roman"/>
          <w:color w:val="000000"/>
        </w:rPr>
        <w:t xml:space="preserve">Wnioskodawca może dowolnym momencie wycofać złożony </w:t>
      </w:r>
      <w:proofErr w:type="spellStart"/>
      <w:r w:rsidRPr="00A662D3">
        <w:rPr>
          <w:rFonts w:ascii="Times New Roman" w:eastAsia="Times New Roman" w:hAnsi="Times New Roman" w:cs="Times New Roman"/>
          <w:color w:val="000000"/>
        </w:rPr>
        <w:t>WoPP</w:t>
      </w:r>
      <w:proofErr w:type="spellEnd"/>
      <w:r w:rsidRPr="00A662D3">
        <w:rPr>
          <w:rFonts w:ascii="Times New Roman" w:eastAsia="Times New Roman" w:hAnsi="Times New Roman" w:cs="Times New Roman"/>
          <w:color w:val="000000"/>
        </w:rPr>
        <w:t xml:space="preserve">. W przypadku wycofania </w:t>
      </w:r>
      <w:proofErr w:type="spellStart"/>
      <w:r w:rsidRPr="00A662D3">
        <w:rPr>
          <w:rFonts w:ascii="Times New Roman" w:eastAsia="Times New Roman" w:hAnsi="Times New Roman" w:cs="Times New Roman"/>
          <w:color w:val="000000"/>
        </w:rPr>
        <w:t>WoPP</w:t>
      </w:r>
      <w:proofErr w:type="spellEnd"/>
      <w:r w:rsidRPr="00A662D3">
        <w:rPr>
          <w:rFonts w:ascii="Times New Roman" w:eastAsia="Times New Roman" w:hAnsi="Times New Roman" w:cs="Times New Roman"/>
          <w:color w:val="000000"/>
        </w:rPr>
        <w:t xml:space="preserve"> wnioskodawca może złożyć ponownie </w:t>
      </w:r>
      <w:proofErr w:type="spellStart"/>
      <w:r w:rsidRPr="00A662D3">
        <w:rPr>
          <w:rFonts w:ascii="Times New Roman" w:eastAsia="Times New Roman" w:hAnsi="Times New Roman" w:cs="Times New Roman"/>
          <w:color w:val="000000"/>
        </w:rPr>
        <w:t>WoPP</w:t>
      </w:r>
      <w:proofErr w:type="spellEnd"/>
      <w:r w:rsidRPr="00A662D3">
        <w:rPr>
          <w:rFonts w:ascii="Times New Roman" w:eastAsia="Times New Roman" w:hAnsi="Times New Roman" w:cs="Times New Roman"/>
          <w:color w:val="000000"/>
        </w:rPr>
        <w:t xml:space="preserve"> w ramach trwającego naboru wniosków. O skutecznym wycofaniu wniosku odpowiednio LGD albo </w:t>
      </w:r>
      <w:r w:rsidR="00A662D3">
        <w:rPr>
          <w:rFonts w:ascii="Times New Roman" w:eastAsia="Times New Roman" w:hAnsi="Times New Roman" w:cs="Times New Roman"/>
          <w:color w:val="000000"/>
        </w:rPr>
        <w:t>Z</w:t>
      </w:r>
      <w:r w:rsidRPr="00A662D3">
        <w:rPr>
          <w:rFonts w:ascii="Times New Roman" w:eastAsia="Times New Roman" w:hAnsi="Times New Roman" w:cs="Times New Roman"/>
          <w:color w:val="000000"/>
        </w:rPr>
        <w:t>W informują wnioskodawcę.</w:t>
      </w:r>
    </w:p>
    <w:p w14:paraId="13F08DED" w14:textId="442DACF9" w:rsidR="00A662D3" w:rsidRPr="003338D3" w:rsidRDefault="00000000">
      <w:pPr>
        <w:pStyle w:val="Akapitzlist"/>
        <w:widowControl w:val="0"/>
        <w:numPr>
          <w:ilvl w:val="0"/>
          <w:numId w:val="49"/>
        </w:numPr>
        <w:pBdr>
          <w:top w:val="nil"/>
          <w:left w:val="nil"/>
          <w:bottom w:val="nil"/>
          <w:right w:val="nil"/>
          <w:between w:val="nil"/>
        </w:pBdr>
        <w:spacing w:after="120" w:line="276" w:lineRule="auto"/>
        <w:ind w:left="714" w:hanging="357"/>
        <w:contextualSpacing w:val="0"/>
        <w:jc w:val="both"/>
        <w:rPr>
          <w:rFonts w:ascii="Times New Roman" w:eastAsia="Times New Roman" w:hAnsi="Times New Roman" w:cs="Times New Roman"/>
          <w:color w:val="000000"/>
        </w:rPr>
      </w:pPr>
      <w:r w:rsidRPr="00A662D3">
        <w:rPr>
          <w:rFonts w:ascii="Times New Roman" w:eastAsia="Times New Roman" w:hAnsi="Times New Roman" w:cs="Times New Roman"/>
          <w:color w:val="000000"/>
        </w:rPr>
        <w:t>Wykaz dokumentów niezbędnych do przyznania pomocy, które powinny zostać dołączone do </w:t>
      </w:r>
      <w:proofErr w:type="spellStart"/>
      <w:r w:rsidRPr="00A662D3">
        <w:rPr>
          <w:rFonts w:ascii="Times New Roman" w:eastAsia="Times New Roman" w:hAnsi="Times New Roman" w:cs="Times New Roman"/>
          <w:color w:val="000000"/>
        </w:rPr>
        <w:t>WoPP</w:t>
      </w:r>
      <w:proofErr w:type="spellEnd"/>
      <w:r w:rsidRPr="00A662D3">
        <w:rPr>
          <w:rFonts w:ascii="Times New Roman" w:eastAsia="Times New Roman" w:hAnsi="Times New Roman" w:cs="Times New Roman"/>
          <w:color w:val="000000"/>
        </w:rPr>
        <w:t>, stanowi</w:t>
      </w:r>
      <w:r w:rsidR="003338D3">
        <w:rPr>
          <w:rFonts w:ascii="Times New Roman" w:eastAsia="Times New Roman" w:hAnsi="Times New Roman" w:cs="Times New Roman"/>
          <w:color w:val="000000"/>
        </w:rPr>
        <w:t>ą</w:t>
      </w:r>
      <w:r w:rsidRPr="00A662D3">
        <w:rPr>
          <w:rFonts w:ascii="Times New Roman" w:eastAsia="Times New Roman" w:hAnsi="Times New Roman" w:cs="Times New Roman"/>
          <w:color w:val="000000"/>
        </w:rPr>
        <w:t xml:space="preserve"> załącznik</w:t>
      </w:r>
      <w:r w:rsidR="003338D3">
        <w:rPr>
          <w:rFonts w:ascii="Times New Roman" w:eastAsia="Times New Roman" w:hAnsi="Times New Roman" w:cs="Times New Roman"/>
          <w:color w:val="000000"/>
        </w:rPr>
        <w:t>i</w:t>
      </w:r>
      <w:r w:rsidRPr="00A662D3">
        <w:rPr>
          <w:rFonts w:ascii="Times New Roman" w:eastAsia="Times New Roman" w:hAnsi="Times New Roman" w:cs="Times New Roman"/>
          <w:color w:val="000000"/>
        </w:rPr>
        <w:t xml:space="preserve"> do Regulaminu. Lista dokumentów jest zależna od formularza </w:t>
      </w:r>
      <w:proofErr w:type="spellStart"/>
      <w:r w:rsidRPr="00A662D3">
        <w:rPr>
          <w:rFonts w:ascii="Times New Roman" w:eastAsia="Times New Roman" w:hAnsi="Times New Roman" w:cs="Times New Roman"/>
          <w:color w:val="000000"/>
        </w:rPr>
        <w:t>WoPP</w:t>
      </w:r>
      <w:proofErr w:type="spellEnd"/>
      <w:r w:rsidRPr="00A662D3">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Wykaz dokumentów niezbędnych do wypłaty pomocy określa z kolei wzór </w:t>
      </w:r>
      <w:proofErr w:type="spellStart"/>
      <w:r w:rsidRPr="00A662D3">
        <w:rPr>
          <w:rFonts w:ascii="Times New Roman" w:eastAsia="Times New Roman" w:hAnsi="Times New Roman" w:cs="Times New Roman"/>
          <w:color w:val="000000"/>
        </w:rPr>
        <w:t>WoP</w:t>
      </w:r>
      <w:proofErr w:type="spellEnd"/>
      <w:r w:rsidRPr="00A662D3">
        <w:rPr>
          <w:rFonts w:ascii="Times New Roman" w:eastAsia="Times New Roman" w:hAnsi="Times New Roman" w:cs="Times New Roman"/>
          <w:color w:val="000000"/>
        </w:rPr>
        <w:t xml:space="preserve"> oraz postanowienia </w:t>
      </w:r>
      <w:proofErr w:type="spellStart"/>
      <w:r w:rsidRPr="00A662D3">
        <w:rPr>
          <w:rFonts w:ascii="Times New Roman" w:eastAsia="Times New Roman" w:hAnsi="Times New Roman" w:cs="Times New Roman"/>
          <w:color w:val="000000"/>
        </w:rPr>
        <w:t>UoPP</w:t>
      </w:r>
      <w:bookmarkStart w:id="34" w:name="_heading=h.3whwml4" w:colFirst="0" w:colLast="0"/>
      <w:bookmarkEnd w:id="34"/>
      <w:proofErr w:type="spellEnd"/>
      <w:r w:rsidR="003338D3">
        <w:rPr>
          <w:rFonts w:ascii="Times New Roman" w:eastAsia="Times New Roman" w:hAnsi="Times New Roman" w:cs="Times New Roman"/>
          <w:color w:val="000000"/>
        </w:rPr>
        <w:t>, stanowiące załączniki do Regulaminu.</w:t>
      </w:r>
    </w:p>
    <w:p w14:paraId="000000F3" w14:textId="6E97734D" w:rsidR="00E92AD1" w:rsidRPr="00A662D3" w:rsidRDefault="00000000">
      <w:pPr>
        <w:pStyle w:val="Akapitzlist"/>
        <w:widowControl w:val="0"/>
        <w:numPr>
          <w:ilvl w:val="0"/>
          <w:numId w:val="49"/>
        </w:numPr>
        <w:pBdr>
          <w:top w:val="nil"/>
          <w:left w:val="nil"/>
          <w:bottom w:val="nil"/>
          <w:right w:val="nil"/>
          <w:between w:val="nil"/>
        </w:pBdr>
        <w:spacing w:after="120" w:line="276" w:lineRule="auto"/>
        <w:ind w:left="714" w:hanging="357"/>
        <w:contextualSpacing w:val="0"/>
        <w:jc w:val="both"/>
        <w:rPr>
          <w:rFonts w:ascii="Times New Roman" w:eastAsia="Times New Roman" w:hAnsi="Times New Roman" w:cs="Times New Roman"/>
          <w:color w:val="000000"/>
        </w:rPr>
      </w:pPr>
      <w:r w:rsidRPr="00A662D3">
        <w:rPr>
          <w:rFonts w:ascii="Times New Roman" w:eastAsia="Times New Roman" w:hAnsi="Times New Roman" w:cs="Times New Roman"/>
          <w:color w:val="000000"/>
        </w:rPr>
        <w:t>Wnioskodawca informuje o wszelkich istotnych zmianach w zakresie danych i informacji zawartych w </w:t>
      </w:r>
      <w:proofErr w:type="spellStart"/>
      <w:r w:rsidRPr="00A662D3">
        <w:rPr>
          <w:rFonts w:ascii="Times New Roman" w:eastAsia="Times New Roman" w:hAnsi="Times New Roman" w:cs="Times New Roman"/>
          <w:color w:val="000000"/>
        </w:rPr>
        <w:t>WoPP</w:t>
      </w:r>
      <w:proofErr w:type="spellEnd"/>
      <w:r w:rsidRPr="00A662D3">
        <w:rPr>
          <w:rFonts w:ascii="Times New Roman" w:eastAsia="Times New Roman" w:hAnsi="Times New Roman" w:cs="Times New Roman"/>
          <w:color w:val="000000"/>
        </w:rPr>
        <w:t xml:space="preserve"> i </w:t>
      </w:r>
      <w:proofErr w:type="spellStart"/>
      <w:r w:rsidRPr="00A662D3">
        <w:rPr>
          <w:rFonts w:ascii="Times New Roman" w:eastAsia="Times New Roman" w:hAnsi="Times New Roman" w:cs="Times New Roman"/>
          <w:color w:val="000000"/>
        </w:rPr>
        <w:t>WoP</w:t>
      </w:r>
      <w:proofErr w:type="spellEnd"/>
      <w:r w:rsidRPr="00A662D3">
        <w:rPr>
          <w:rFonts w:ascii="Times New Roman" w:eastAsia="Times New Roman" w:hAnsi="Times New Roman" w:cs="Times New Roman"/>
          <w:color w:val="000000"/>
        </w:rPr>
        <w:t xml:space="preserve"> oraz dołączonych do niego dokumentach niezwłocznie po zaistnieniu tych zmian.</w:t>
      </w:r>
    </w:p>
    <w:p w14:paraId="000000F4" w14:textId="77777777" w:rsidR="00E92AD1" w:rsidRDefault="00E92AD1">
      <w:pPr>
        <w:widowControl w:val="0"/>
        <w:spacing w:after="0" w:line="276" w:lineRule="auto"/>
        <w:ind w:left="425"/>
        <w:jc w:val="both"/>
        <w:rPr>
          <w:rFonts w:ascii="Times New Roman" w:eastAsia="Times New Roman" w:hAnsi="Times New Roman" w:cs="Times New Roman"/>
          <w:color w:val="000000"/>
        </w:rPr>
      </w:pPr>
    </w:p>
    <w:p w14:paraId="000000F5" w14:textId="77777777"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35" w:name="_heading=h.37m2jsg" w:colFirst="0" w:colLast="0"/>
      <w:bookmarkEnd w:id="35"/>
      <w:r>
        <w:rPr>
          <w:rFonts w:ascii="Times New Roman" w:eastAsia="Times New Roman" w:hAnsi="Times New Roman" w:cs="Times New Roman"/>
          <w:b/>
          <w:sz w:val="28"/>
          <w:szCs w:val="28"/>
        </w:rPr>
        <w:t xml:space="preserve">§ 11. Zakres, w jakim jest możliwe uzupełnianie lub poprawianie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sposób, forma i termin złożenia uzupełnień i poprawek</w:t>
      </w:r>
    </w:p>
    <w:p w14:paraId="000000F6" w14:textId="27A35394" w:rsidR="00E92AD1" w:rsidRDefault="00000000">
      <w:pPr>
        <w:widowControl w:val="0"/>
        <w:numPr>
          <w:ilvl w:val="0"/>
          <w:numId w:val="3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6" w:name="_heading=h.2p2csry" w:colFirst="0" w:colLast="0"/>
      <w:bookmarkEnd w:id="36"/>
      <w:r>
        <w:rPr>
          <w:rFonts w:ascii="Times New Roman" w:eastAsia="Times New Roman" w:hAnsi="Times New Roman" w:cs="Times New Roman"/>
          <w:color w:val="000000"/>
        </w:rPr>
        <w:t xml:space="preserve">Jeżeli w trakcie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LGD konieczne będzie uzyskanie wyjaśnień lub dokumentów niezbędnych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oceny i wyboru operacji lub ustalenia kwoty pomocy, LGD wzywa wnioskodawcę do złożenia tych wyjaśnień lub dokumentów w terminie</w:t>
      </w:r>
      <w:r w:rsidR="00380BBB">
        <w:rPr>
          <w:rFonts w:ascii="Times New Roman" w:eastAsia="Times New Roman" w:hAnsi="Times New Roman" w:cs="Times New Roman"/>
          <w:color w:val="000000"/>
        </w:rPr>
        <w:t xml:space="preserve"> </w:t>
      </w:r>
      <w:r w:rsidR="00380BBB" w:rsidRPr="00380BBB">
        <w:rPr>
          <w:rFonts w:ascii="Times New Roman" w:eastAsia="Times New Roman" w:hAnsi="Times New Roman" w:cs="Times New Roman"/>
          <w:b/>
          <w:bCs/>
          <w:i/>
          <w:iCs/>
          <w:color w:val="000000"/>
        </w:rPr>
        <w:t>14</w:t>
      </w:r>
      <w:r w:rsidRPr="00380BBB">
        <w:rPr>
          <w:rFonts w:ascii="Times New Roman" w:eastAsia="Times New Roman" w:hAnsi="Times New Roman" w:cs="Times New Roman"/>
          <w:b/>
          <w:bCs/>
          <w:i/>
          <w:iCs/>
          <w:color w:val="000000"/>
        </w:rPr>
        <w:t xml:space="preserve"> dni od dnia doręczenia wezwania</w:t>
      </w:r>
      <w:r>
        <w:rPr>
          <w:rFonts w:ascii="Times New Roman" w:eastAsia="Times New Roman" w:hAnsi="Times New Roman" w:cs="Times New Roman"/>
          <w:color w:val="000000"/>
        </w:rPr>
        <w:t>.</w:t>
      </w:r>
    </w:p>
    <w:p w14:paraId="000000F7" w14:textId="77777777" w:rsidR="00E92AD1" w:rsidRDefault="00000000">
      <w:pPr>
        <w:widowControl w:val="0"/>
        <w:numPr>
          <w:ilvl w:val="0"/>
          <w:numId w:val="3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00000F8" w14:textId="77777777" w:rsidR="00E92AD1" w:rsidRDefault="00000000">
      <w:pPr>
        <w:widowControl w:val="0"/>
        <w:numPr>
          <w:ilvl w:val="0"/>
          <w:numId w:val="3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000000F9" w14:textId="77777777" w:rsidR="00E92AD1" w:rsidRDefault="00000000">
      <w:pPr>
        <w:widowControl w:val="0"/>
        <w:numPr>
          <w:ilvl w:val="0"/>
          <w:numId w:val="3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000000FA" w14:textId="77777777" w:rsidR="00E92AD1" w:rsidRDefault="00000000">
      <w:pPr>
        <w:widowControl w:val="0"/>
        <w:numPr>
          <w:ilvl w:val="0"/>
          <w:numId w:val="3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000000FB" w14:textId="77777777" w:rsidR="00E92AD1" w:rsidRDefault="00000000">
      <w:pPr>
        <w:widowControl w:val="0"/>
        <w:numPr>
          <w:ilvl w:val="0"/>
          <w:numId w:val="3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powinna zostać przyznana kwota pomocy w wysokości wskazanej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FC" w14:textId="46AAAD2D" w:rsidR="00E92AD1" w:rsidRDefault="00380BBB">
      <w:pPr>
        <w:widowControl w:val="0"/>
        <w:numPr>
          <w:ilvl w:val="0"/>
          <w:numId w:val="3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ZW na etapie weryfikacji, o której mowa w § 8 tytuł II:</w:t>
      </w:r>
    </w:p>
    <w:p w14:paraId="000000FD" w14:textId="77777777" w:rsidR="00E92AD1" w:rsidRDefault="00000000">
      <w:pPr>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stwierdzenia,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000000FE" w14:textId="77777777" w:rsidR="00E92AD1" w:rsidRDefault="00000000">
      <w:pPr>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 może wezwać wnioskodawcę do modyfikacji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000000FF" w14:textId="77777777" w:rsidR="00E92AD1" w:rsidRDefault="00000000">
      <w:pPr>
        <w:numPr>
          <w:ilvl w:val="0"/>
          <w:numId w:val="3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00000100" w14:textId="77777777" w:rsidR="00E92AD1" w:rsidRDefault="00000000">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mającej wpływ na wynik wyboru operacji dokonanego przez LGD.</w:t>
      </w:r>
    </w:p>
    <w:p w14:paraId="00000101" w14:textId="69B998E7" w:rsidR="00E92AD1" w:rsidRDefault="00000000">
      <w:pPr>
        <w:widowControl w:val="0"/>
        <w:numPr>
          <w:ilvl w:val="0"/>
          <w:numId w:val="3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Z zastrzeżeniem § 12 ust. 6, do wezwań </w:t>
      </w:r>
      <w:r w:rsidR="00380BBB">
        <w:rPr>
          <w:rFonts w:ascii="Times New Roman" w:eastAsia="Times New Roman" w:hAnsi="Times New Roman" w:cs="Times New Roman"/>
          <w:color w:val="000000"/>
        </w:rPr>
        <w:t>Z</w:t>
      </w:r>
      <w:r>
        <w:rPr>
          <w:rFonts w:ascii="Times New Roman" w:eastAsia="Times New Roman" w:hAnsi="Times New Roman" w:cs="Times New Roman"/>
          <w:color w:val="000000"/>
        </w:rPr>
        <w:t>W, o których mowa w ust. 7, oraz do usuwania przez wnioskodawcę braków lub nieprawidłowości, poprawiania oczywistych omyłek, modyfikacji wniosku oraz wyjaśniania faktów i składania dowodów w odpowiedzi na te wezwania, stosuje się postanowienia ust. 2.</w:t>
      </w:r>
    </w:p>
    <w:p w14:paraId="00000102" w14:textId="77777777" w:rsidR="00E92AD1" w:rsidRDefault="00000000">
      <w:pPr>
        <w:widowControl w:val="0"/>
        <w:numPr>
          <w:ilvl w:val="0"/>
          <w:numId w:val="3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wezwania, o którym mowa w ust. 7, wnioskodawca może dokonać korekty we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103" w14:textId="78B1A3BF" w:rsidR="00E92AD1" w:rsidRDefault="00000000">
      <w:pPr>
        <w:widowControl w:val="0"/>
        <w:numPr>
          <w:ilvl w:val="0"/>
          <w:numId w:val="3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w:t>
      </w:r>
      <w:r w:rsidR="00380BBB">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W na prośbę wnioskodawcy przekazaną za pomocą PUE przywraca termin wykonania tych czynności, jeżeli wnioskodawca: </w:t>
      </w:r>
    </w:p>
    <w:p w14:paraId="00000104" w14:textId="77777777" w:rsidR="00E92AD1" w:rsidRDefault="00000000">
      <w:pPr>
        <w:widowControl w:val="0"/>
        <w:numPr>
          <w:ilvl w:val="0"/>
          <w:numId w:val="3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14:paraId="00000105" w14:textId="77777777" w:rsidR="00E92AD1" w:rsidRDefault="00000000">
      <w:pPr>
        <w:widowControl w:val="0"/>
        <w:numPr>
          <w:ilvl w:val="0"/>
          <w:numId w:val="3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14:paraId="00000106" w14:textId="77777777" w:rsidR="00E92AD1" w:rsidRDefault="00000000">
      <w:pPr>
        <w:widowControl w:val="0"/>
        <w:numPr>
          <w:ilvl w:val="0"/>
          <w:numId w:val="33"/>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00000107" w14:textId="2DC6B9C0" w:rsidR="00E92AD1" w:rsidRDefault="00000000">
      <w:pPr>
        <w:widowControl w:val="0"/>
        <w:numPr>
          <w:ilvl w:val="0"/>
          <w:numId w:val="3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Nie jest możliwe przywrócenie terminu do złożenia prośby, o której mowa </w:t>
      </w:r>
      <w:r w:rsidRPr="000507A3">
        <w:rPr>
          <w:rFonts w:ascii="Times New Roman" w:eastAsia="Times New Roman" w:hAnsi="Times New Roman" w:cs="Times New Roman"/>
        </w:rPr>
        <w:t>w ust. 1</w:t>
      </w:r>
      <w:r w:rsidR="000507A3" w:rsidRPr="000507A3">
        <w:rPr>
          <w:rFonts w:ascii="Times New Roman" w:eastAsia="Times New Roman" w:hAnsi="Times New Roman" w:cs="Times New Roman"/>
        </w:rPr>
        <w:t>0</w:t>
      </w:r>
      <w:r w:rsidRPr="000507A3">
        <w:rPr>
          <w:rFonts w:ascii="Times New Roman" w:eastAsia="Times New Roman" w:hAnsi="Times New Roman" w:cs="Times New Roman"/>
        </w:rPr>
        <w:t xml:space="preserve"> pkt 1</w:t>
      </w:r>
      <w:r>
        <w:rPr>
          <w:rFonts w:ascii="Times New Roman" w:eastAsia="Times New Roman" w:hAnsi="Times New Roman" w:cs="Times New Roman"/>
          <w:color w:val="000000"/>
        </w:rPr>
        <w:t>.</w:t>
      </w:r>
    </w:p>
    <w:p w14:paraId="00000108" w14:textId="32787AA6" w:rsidR="00E92AD1" w:rsidRDefault="00000000">
      <w:pPr>
        <w:widowControl w:val="0"/>
        <w:numPr>
          <w:ilvl w:val="0"/>
          <w:numId w:val="3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wnioskodawca wniesie prośbę, o której mowa w ust. 10 pkt 1, po otrzymaniu od </w:t>
      </w:r>
      <w:r w:rsidR="00380BBB">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W pisma z informacją o odmowie przyznania pomocy albo o pozostawieniu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 z powodu nieusunięcia przez wnioskodawcę braków formalnych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w:t>
      </w:r>
      <w:r w:rsidR="000507A3">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 </w:t>
      </w:r>
      <w:r w:rsidR="00380BBB">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W wraz z informacją o przywróceniu terminu informuje wnioskodawcę o wycofaniu pisma oraz o dalszym procedowaniu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109" w14:textId="4FB9A0E0" w:rsidR="00E92AD1" w:rsidRDefault="00000000">
      <w:pPr>
        <w:widowControl w:val="0"/>
        <w:numPr>
          <w:ilvl w:val="0"/>
          <w:numId w:val="3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 12 ust. 6, w przypadku, gdy w odpowiedzi na wezwanie </w:t>
      </w:r>
      <w:r w:rsidR="00380BBB">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W, o którym mowa w ust. 7, wnioskodawca dokona usunięcia braków lub nieprawidłowości,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złożenia wyjaśnień i bez zachowania formy korespondencji wskazanej w ust. 2, ocena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w:t>
      </w:r>
      <w:r w:rsidR="00380BBB">
        <w:rPr>
          <w:rFonts w:ascii="Times New Roman" w:eastAsia="Times New Roman" w:hAnsi="Times New Roman" w:cs="Times New Roman"/>
          <w:color w:val="000000"/>
        </w:rPr>
        <w:t>Z</w:t>
      </w:r>
      <w:r>
        <w:rPr>
          <w:rFonts w:ascii="Times New Roman" w:eastAsia="Times New Roman" w:hAnsi="Times New Roman" w:cs="Times New Roman"/>
          <w:color w:val="000000"/>
        </w:rPr>
        <w:t>W zostanie dokonana z pominięciem złożonych w ten sposób uzupełnień, poprawek lub wyjaśnień.</w:t>
      </w:r>
    </w:p>
    <w:p w14:paraId="0000010A" w14:textId="77777777" w:rsidR="00E92AD1" w:rsidRDefault="00000000">
      <w:pPr>
        <w:widowControl w:val="0"/>
        <w:numPr>
          <w:ilvl w:val="0"/>
          <w:numId w:val="3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złożyć go ponownie.</w:t>
      </w:r>
    </w:p>
    <w:p w14:paraId="0000010B" w14:textId="77777777" w:rsidR="00E92AD1" w:rsidRDefault="00E92AD1">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0000010C" w14:textId="63F76009"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37" w:name="_heading=h.1mrcu09" w:colFirst="0" w:colLast="0"/>
      <w:bookmarkEnd w:id="37"/>
      <w:r>
        <w:rPr>
          <w:rFonts w:ascii="Times New Roman" w:eastAsia="Times New Roman" w:hAnsi="Times New Roman" w:cs="Times New Roman"/>
          <w:b/>
          <w:sz w:val="28"/>
          <w:szCs w:val="28"/>
        </w:rPr>
        <w:t>§ 12. Sposób wymiany korespondencji między wnioskodawcą a LGD i </w:t>
      </w:r>
      <w:r w:rsidR="00380BBB">
        <w:rPr>
          <w:rFonts w:ascii="Times New Roman" w:eastAsia="Times New Roman" w:hAnsi="Times New Roman" w:cs="Times New Roman"/>
          <w:b/>
          <w:sz w:val="28"/>
          <w:szCs w:val="28"/>
        </w:rPr>
        <w:t>Z</w:t>
      </w:r>
      <w:r>
        <w:rPr>
          <w:rFonts w:ascii="Times New Roman" w:eastAsia="Times New Roman" w:hAnsi="Times New Roman" w:cs="Times New Roman"/>
          <w:b/>
          <w:sz w:val="28"/>
          <w:szCs w:val="28"/>
        </w:rPr>
        <w:t>W</w:t>
      </w:r>
    </w:p>
    <w:p w14:paraId="0000010D" w14:textId="03A12285" w:rsidR="00E92AD1" w:rsidRDefault="00000000">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oraz § 14 </w:t>
      </w:r>
      <w:r w:rsidRPr="00E56869">
        <w:rPr>
          <w:rFonts w:ascii="Times New Roman" w:eastAsia="Times New Roman" w:hAnsi="Times New Roman" w:cs="Times New Roman"/>
        </w:rPr>
        <w:t xml:space="preserve">ust. </w:t>
      </w:r>
      <w:r w:rsidR="00E56869" w:rsidRPr="00E56869">
        <w:rPr>
          <w:rFonts w:ascii="Times New Roman" w:eastAsia="Times New Roman" w:hAnsi="Times New Roman" w:cs="Times New Roman"/>
        </w:rPr>
        <w:t>4</w:t>
      </w:r>
      <w:r w:rsidRPr="00E56869">
        <w:rPr>
          <w:rFonts w:ascii="Times New Roman" w:eastAsia="Times New Roman" w:hAnsi="Times New Roman" w:cs="Times New Roman"/>
        </w:rPr>
        <w:t xml:space="preserve">, </w:t>
      </w:r>
      <w:r>
        <w:rPr>
          <w:rFonts w:ascii="Times New Roman" w:eastAsia="Times New Roman" w:hAnsi="Times New Roman" w:cs="Times New Roman"/>
          <w:color w:val="000000"/>
        </w:rPr>
        <w:t xml:space="preserve">korespondencja między wnioskodawcą a LGD i </w:t>
      </w:r>
      <w:r w:rsidR="005810A2">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W, w tym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0000010E" w14:textId="77777777" w:rsidR="00E92AD1" w:rsidRDefault="00000000">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0000010F" w14:textId="77777777" w:rsidR="00E92AD1" w:rsidRDefault="00000000">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nie jest wymagany podpis elektroniczny.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00000110" w14:textId="77777777" w:rsidR="00E92AD1" w:rsidRDefault="00000000">
      <w:pPr>
        <w:widowControl w:val="0"/>
        <w:numPr>
          <w:ilvl w:val="0"/>
          <w:numId w:val="1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14:paraId="00000111" w14:textId="77777777" w:rsidR="00E92AD1" w:rsidRDefault="00000000">
      <w:pPr>
        <w:widowControl w:val="0"/>
        <w:numPr>
          <w:ilvl w:val="0"/>
          <w:numId w:val="15"/>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14:paraId="00000112" w14:textId="77777777" w:rsidR="00E92AD1" w:rsidRDefault="00000000">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00000113" w14:textId="77777777" w:rsidR="00E92AD1" w:rsidRDefault="00000000">
      <w:pPr>
        <w:widowControl w:val="0"/>
        <w:numPr>
          <w:ilvl w:val="1"/>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00000114" w14:textId="77777777" w:rsidR="00E92AD1" w:rsidRDefault="00000000">
      <w:pPr>
        <w:widowControl w:val="0"/>
        <w:numPr>
          <w:ilvl w:val="1"/>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w sprawie loginu i kodu dostępu.</w:t>
      </w:r>
    </w:p>
    <w:p w14:paraId="00000115" w14:textId="3FCEC6D2" w:rsidR="00E92AD1" w:rsidRDefault="00000000">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t>
      </w:r>
      <w:r w:rsidR="005810A2">
        <w:rPr>
          <w:rFonts w:ascii="Times New Roman" w:eastAsia="Times New Roman" w:hAnsi="Times New Roman" w:cs="Times New Roman"/>
          <w:color w:val="000000"/>
        </w:rPr>
        <w:t>Z</w:t>
      </w:r>
      <w:r>
        <w:rPr>
          <w:rFonts w:ascii="Times New Roman" w:eastAsia="Times New Roman" w:hAnsi="Times New Roman" w:cs="Times New Roman"/>
          <w:color w:val="000000"/>
        </w:rPr>
        <w:t>W</w:t>
      </w:r>
      <w:r>
        <w:t xml:space="preserve"> </w:t>
      </w:r>
      <w:r>
        <w:rPr>
          <w:rFonts w:ascii="Times New Roman" w:eastAsia="Times New Roman" w:hAnsi="Times New Roman" w:cs="Times New Roman"/>
          <w:color w:val="000000"/>
        </w:rPr>
        <w:t>następują zgodnie z poniższymi regułami:</w:t>
      </w:r>
    </w:p>
    <w:p w14:paraId="00000116" w14:textId="77777777" w:rsidR="00E92AD1" w:rsidRDefault="00000000">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14:paraId="00000117" w14:textId="77777777" w:rsidR="00E92AD1" w:rsidRDefault="00000000">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00000118" w14:textId="77777777" w:rsidR="00E92AD1" w:rsidRDefault="00000000">
      <w:pPr>
        <w:widowControl w:val="0"/>
        <w:numPr>
          <w:ilvl w:val="1"/>
          <w:numId w:val="1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00000119" w14:textId="77777777" w:rsidR="00E92AD1" w:rsidRDefault="00000000">
      <w:pPr>
        <w:widowControl w:val="0"/>
        <w:numPr>
          <w:ilvl w:val="1"/>
          <w:numId w:val="16"/>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000011A" w14:textId="77777777" w:rsidR="00E92AD1" w:rsidRDefault="00000000">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0000011B" w14:textId="77777777" w:rsidR="00E92AD1" w:rsidRDefault="00000000">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000011C" w14:textId="77777777" w:rsidR="00E92AD1" w:rsidRDefault="00000000">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0000011D" w14:textId="77777777" w:rsidR="00E92AD1" w:rsidRDefault="00000000">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otrzymaniu pisma w PUE, jest wystawiane przez ten </w:t>
      </w:r>
      <w:r>
        <w:rPr>
          <w:rFonts w:ascii="Times New Roman" w:eastAsia="Times New Roman" w:hAnsi="Times New Roman" w:cs="Times New Roman"/>
          <w:color w:val="000000"/>
        </w:rPr>
        <w:lastRenderedPageBreak/>
        <w:t>system zawiadomienie o otrzymaniu tego pisma, które jest przesyłane na numer telefonu lub adres poczty elektronicznej podane za pomocą PUE, oraz potwierdzenie otrzymania pisma zawierające unikalny numer nadany przez ten system oraz datę otrzymania pisma;</w:t>
      </w:r>
    </w:p>
    <w:p w14:paraId="0000011E" w14:textId="77777777" w:rsidR="00E92AD1" w:rsidRDefault="00000000">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0000011F" w14:textId="77777777" w:rsidR="00E92AD1" w:rsidRDefault="00000000">
      <w:pPr>
        <w:widowControl w:val="0"/>
        <w:numPr>
          <w:ilvl w:val="0"/>
          <w:numId w:val="17"/>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00000120" w14:textId="77777777" w:rsidR="00E92AD1" w:rsidRDefault="00000000">
      <w:pPr>
        <w:widowControl w:val="0"/>
        <w:numPr>
          <w:ilvl w:val="0"/>
          <w:numId w:val="17"/>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00000121" w14:textId="77777777" w:rsidR="00E92AD1" w:rsidRDefault="00000000">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00000122" w14:textId="77777777" w:rsidR="00E92AD1" w:rsidRDefault="00000000">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00000123" w14:textId="77777777" w:rsidR="00E92AD1" w:rsidRDefault="00000000">
      <w:pPr>
        <w:widowControl w:val="0"/>
        <w:numPr>
          <w:ilvl w:val="0"/>
          <w:numId w:val="2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0000124" w14:textId="515B1989" w:rsidR="00E92AD1" w:rsidRDefault="00000000">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 etapie postępowania w sprawie o przyznanie pomocy prowadzonego przez </w:t>
      </w:r>
      <w:r w:rsidR="00421E74">
        <w:rPr>
          <w:rFonts w:ascii="Times New Roman" w:eastAsia="Times New Roman" w:hAnsi="Times New Roman" w:cs="Times New Roman"/>
          <w:color w:val="000000"/>
        </w:rPr>
        <w:t>Z</w:t>
      </w:r>
      <w:r>
        <w:rPr>
          <w:rFonts w:ascii="Times New Roman" w:eastAsia="Times New Roman" w:hAnsi="Times New Roman" w:cs="Times New Roman"/>
          <w:color w:val="000000"/>
        </w:rPr>
        <w:t>W, w przypadku, gdy kopie dokumentów, o których mowa w ust. 5 pkt 2 lit. b, nie zostały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złożonego za pomocą PUE, dokumenty te można – w odpowiedzi na wezwanie, o którym mowa w § 11 ust. 7 – złożyć bezpośrednio w </w:t>
      </w:r>
      <w:r w:rsidR="00421E74">
        <w:rPr>
          <w:rFonts w:ascii="Times New Roman" w:eastAsia="Times New Roman" w:hAnsi="Times New Roman" w:cs="Times New Roman"/>
          <w:color w:val="000000"/>
        </w:rPr>
        <w:t>Z</w:t>
      </w:r>
      <w:r>
        <w:rPr>
          <w:rFonts w:ascii="Times New Roman" w:eastAsia="Times New Roman" w:hAnsi="Times New Roman" w:cs="Times New Roman"/>
          <w:color w:val="000000"/>
        </w:rPr>
        <w:t>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00000125" w14:textId="3441495C" w:rsidR="00E92AD1" w:rsidRDefault="00000000">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są sporządzone w języku obcym, wnioskodawca jest zobowiązany przekazać do LGD/</w:t>
      </w:r>
      <w:r w:rsidR="00421E74">
        <w:rPr>
          <w:rFonts w:ascii="Times New Roman" w:eastAsia="Times New Roman" w:hAnsi="Times New Roman" w:cs="Times New Roman"/>
          <w:color w:val="000000"/>
        </w:rPr>
        <w:t>Z</w:t>
      </w:r>
      <w:r>
        <w:rPr>
          <w:rFonts w:ascii="Times New Roman" w:eastAsia="Times New Roman" w:hAnsi="Times New Roman" w:cs="Times New Roman"/>
          <w:color w:val="000000"/>
        </w:rPr>
        <w:t>W oryginały</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00000126" w14:textId="77777777" w:rsidR="00E92AD1" w:rsidRDefault="00E92AD1">
      <w:pPr>
        <w:spacing w:after="0" w:line="276" w:lineRule="auto"/>
        <w:rPr>
          <w:rFonts w:ascii="Times New Roman" w:eastAsia="Times New Roman" w:hAnsi="Times New Roman" w:cs="Times New Roman"/>
        </w:rPr>
      </w:pPr>
    </w:p>
    <w:p w14:paraId="00000127" w14:textId="77777777"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38" w:name="_heading=h.46r0co2" w:colFirst="0" w:colLast="0"/>
      <w:bookmarkEnd w:id="38"/>
      <w:r>
        <w:rPr>
          <w:rFonts w:ascii="Times New Roman" w:eastAsia="Times New Roman" w:hAnsi="Times New Roman" w:cs="Times New Roman"/>
          <w:b/>
          <w:sz w:val="28"/>
          <w:szCs w:val="28"/>
        </w:rPr>
        <w:t xml:space="preserve">§ 13. Informacja o miejscu udostępnienia LSR, formularza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formularza </w:t>
      </w:r>
      <w:proofErr w:type="spellStart"/>
      <w:r>
        <w:rPr>
          <w:rFonts w:ascii="Times New Roman" w:eastAsia="Times New Roman" w:hAnsi="Times New Roman" w:cs="Times New Roman"/>
          <w:b/>
          <w:sz w:val="28"/>
          <w:szCs w:val="28"/>
        </w:rPr>
        <w:t>UoPP</w:t>
      </w:r>
      <w:proofErr w:type="spellEnd"/>
    </w:p>
    <w:p w14:paraId="00000128" w14:textId="643C6CB7" w:rsidR="00E92AD1" w:rsidRDefault="00000000">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LSR dostępna jest pod adresem: </w:t>
      </w:r>
      <w:r w:rsidR="00421E74">
        <w:rPr>
          <w:rFonts w:ascii="Times New Roman" w:eastAsia="Times New Roman" w:hAnsi="Times New Roman" w:cs="Times New Roman"/>
          <w:color w:val="000000"/>
        </w:rPr>
        <w:t>www.dolinawelny.pl</w:t>
      </w:r>
      <w:r>
        <w:rPr>
          <w:rFonts w:ascii="Times New Roman" w:eastAsia="Times New Roman" w:hAnsi="Times New Roman" w:cs="Times New Roman"/>
          <w:color w:val="000000"/>
        </w:rPr>
        <w:t>.</w:t>
      </w:r>
    </w:p>
    <w:p w14:paraId="00000129" w14:textId="23E04039" w:rsidR="00E92AD1" w:rsidRDefault="00000000">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Formularz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dostępny jest </w:t>
      </w:r>
      <w:r w:rsidR="00421E74">
        <w:rPr>
          <w:rFonts w:ascii="Times New Roman" w:eastAsia="Times New Roman" w:hAnsi="Times New Roman" w:cs="Times New Roman"/>
          <w:color w:val="000000"/>
        </w:rPr>
        <w:t xml:space="preserve">w wersji elektronicznej, dostępny po zalogowaniu się do systemu </w:t>
      </w:r>
      <w:r w:rsidR="00421E74">
        <w:rPr>
          <w:rFonts w:ascii="Times New Roman" w:eastAsia="Times New Roman" w:hAnsi="Times New Roman" w:cs="Times New Roman"/>
          <w:color w:val="000000"/>
        </w:rPr>
        <w:lastRenderedPageBreak/>
        <w:t>PUE</w:t>
      </w:r>
      <w:r>
        <w:rPr>
          <w:rFonts w:ascii="Times New Roman" w:eastAsia="Times New Roman" w:hAnsi="Times New Roman" w:cs="Times New Roman"/>
          <w:color w:val="000000"/>
        </w:rPr>
        <w:t>.</w:t>
      </w:r>
    </w:p>
    <w:p w14:paraId="0000012A" w14:textId="73E3B1BE" w:rsidR="00E92AD1" w:rsidRDefault="00000000">
      <w:pPr>
        <w:widowControl w:val="0"/>
        <w:numPr>
          <w:ilvl w:val="0"/>
          <w:numId w:val="3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Formularz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dostępny jest pod adresem </w:t>
      </w:r>
      <w:r w:rsidR="00421E74">
        <w:rPr>
          <w:rFonts w:ascii="Times New Roman" w:eastAsia="Times New Roman" w:hAnsi="Times New Roman" w:cs="Times New Roman"/>
          <w:color w:val="000000"/>
        </w:rPr>
        <w:t>www.dolinawelny.pl</w:t>
      </w:r>
      <w:r>
        <w:rPr>
          <w:rFonts w:ascii="Times New Roman" w:eastAsia="Times New Roman" w:hAnsi="Times New Roman" w:cs="Times New Roman"/>
          <w:color w:val="000000"/>
        </w:rPr>
        <w:t>.</w:t>
      </w:r>
    </w:p>
    <w:p w14:paraId="0000012B" w14:textId="77777777" w:rsidR="00E92AD1" w:rsidRDefault="00E92AD1">
      <w:pPr>
        <w:widowControl w:val="0"/>
        <w:tabs>
          <w:tab w:val="left" w:pos="426"/>
        </w:tabs>
        <w:spacing w:after="120" w:line="276" w:lineRule="auto"/>
        <w:jc w:val="both"/>
        <w:rPr>
          <w:rFonts w:ascii="Times New Roman" w:eastAsia="Times New Roman" w:hAnsi="Times New Roman" w:cs="Times New Roman"/>
          <w:color w:val="000000"/>
        </w:rPr>
      </w:pPr>
    </w:p>
    <w:p w14:paraId="0000012C" w14:textId="77777777"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39" w:name="_heading=h.2lwamvv" w:colFirst="0" w:colLast="0"/>
      <w:bookmarkEnd w:id="39"/>
      <w:r>
        <w:rPr>
          <w:rFonts w:ascii="Times New Roman" w:eastAsia="Times New Roman" w:hAnsi="Times New Roman" w:cs="Times New Roman"/>
          <w:b/>
          <w:sz w:val="28"/>
          <w:szCs w:val="28"/>
        </w:rPr>
        <w:t>§ 14. Informacja o środkach zaskarżenia przysługujących wnioskodawcy oraz podmiot właściwy do ich rozpatrzenia</w:t>
      </w:r>
    </w:p>
    <w:p w14:paraId="0000012D" w14:textId="629A63A5" w:rsidR="00E92AD1" w:rsidRDefault="00000000">
      <w:pPr>
        <w:widowControl w:val="0"/>
        <w:numPr>
          <w:ilvl w:val="0"/>
          <w:numId w:val="34"/>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bookmarkStart w:id="40" w:name="_heading=h.111kx3o" w:colFirst="0" w:colLast="0"/>
      <w:bookmarkEnd w:id="40"/>
      <w:r>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p>
    <w:p w14:paraId="545B6DFE" w14:textId="78F32FA8" w:rsidR="004279BD" w:rsidRDefault="004279BD">
      <w:pPr>
        <w:widowControl w:val="0"/>
        <w:numPr>
          <w:ilvl w:val="0"/>
          <w:numId w:val="34"/>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Protesty od decyzji LGD są składane i obsługiwane wyłącznie poza system teleinformatycznym ARiMR. Protesty i inne środki odwoławcze należy składać w formie papierowej, osobiście lub listownie na adres Biura LGD. </w:t>
      </w:r>
    </w:p>
    <w:p w14:paraId="0000012E" w14:textId="77777777" w:rsidR="00E92AD1" w:rsidRDefault="00000000">
      <w:pPr>
        <w:widowControl w:val="0"/>
        <w:numPr>
          <w:ilvl w:val="0"/>
          <w:numId w:val="34"/>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000012F" w14:textId="77777777" w:rsidR="00E92AD1" w:rsidRDefault="00000000">
      <w:pPr>
        <w:widowControl w:val="0"/>
        <w:numPr>
          <w:ilvl w:val="0"/>
          <w:numId w:val="34"/>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0000130" w14:textId="77777777" w:rsidR="00E92AD1" w:rsidRDefault="00000000">
      <w:pPr>
        <w:widowControl w:val="0"/>
        <w:numPr>
          <w:ilvl w:val="0"/>
          <w:numId w:val="34"/>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0000131" w14:textId="0AD4C648" w:rsidR="00E92AD1" w:rsidRDefault="00000000">
      <w:pPr>
        <w:widowControl w:val="0"/>
        <w:numPr>
          <w:ilvl w:val="0"/>
          <w:numId w:val="34"/>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w:t>
      </w:r>
      <w:r w:rsidR="003675F5">
        <w:rPr>
          <w:rFonts w:ascii="Times New Roman" w:eastAsia="Times New Roman" w:hAnsi="Times New Roman" w:cs="Times New Roman"/>
          <w:color w:val="000000"/>
        </w:rPr>
        <w:t>7</w:t>
      </w:r>
      <w:r>
        <w:rPr>
          <w:rFonts w:ascii="Times New Roman" w:eastAsia="Times New Roman" w:hAnsi="Times New Roman" w:cs="Times New Roman"/>
          <w:color w:val="000000"/>
        </w:rPr>
        <w:t xml:space="preserve"> procedura odwoławcza, o której mowa w ust. 1-</w:t>
      </w:r>
      <w:r w:rsidR="00FE5089">
        <w:rPr>
          <w:rFonts w:ascii="Times New Roman" w:eastAsia="Times New Roman" w:hAnsi="Times New Roman" w:cs="Times New Roman"/>
          <w:color w:val="000000"/>
        </w:rPr>
        <w:t>5</w:t>
      </w:r>
      <w:r>
        <w:rPr>
          <w:rFonts w:ascii="Times New Roman" w:eastAsia="Times New Roman" w:hAnsi="Times New Roman" w:cs="Times New Roman"/>
          <w:color w:val="000000"/>
        </w:rPr>
        <w:t>, nie wstrzymuje zawierania umów z wnioskodawcami, których operacje zostały wybrane przez LGD.</w:t>
      </w:r>
    </w:p>
    <w:p w14:paraId="00000132" w14:textId="77777777" w:rsidR="00E92AD1" w:rsidRDefault="00000000">
      <w:pPr>
        <w:widowControl w:val="0"/>
        <w:numPr>
          <w:ilvl w:val="0"/>
          <w:numId w:val="34"/>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00000133" w14:textId="77777777" w:rsidR="00E92AD1" w:rsidRDefault="00000000">
      <w:pPr>
        <w:widowControl w:val="0"/>
        <w:numPr>
          <w:ilvl w:val="0"/>
          <w:numId w:val="34"/>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00000134" w14:textId="46647E44" w:rsidR="00E92AD1" w:rsidRDefault="00000000">
      <w:pPr>
        <w:widowControl w:val="0"/>
        <w:numPr>
          <w:ilvl w:val="1"/>
          <w:numId w:val="3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w:t>
      </w:r>
      <w:r w:rsidR="00421E74">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W, </w:t>
      </w:r>
    </w:p>
    <w:p w14:paraId="00000135" w14:textId="57E04B00" w:rsidR="00E92AD1" w:rsidRDefault="00000000">
      <w:pPr>
        <w:widowControl w:val="0"/>
        <w:numPr>
          <w:ilvl w:val="1"/>
          <w:numId w:val="3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w:t>
      </w:r>
      <w:r w:rsidR="00421E74">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W </w:t>
      </w:r>
    </w:p>
    <w:p w14:paraId="00000136" w14:textId="77777777" w:rsidR="00E92AD1" w:rsidRDefault="00000000">
      <w:pPr>
        <w:widowControl w:val="0"/>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00000137" w14:textId="77777777" w:rsidR="00E92AD1" w:rsidRDefault="00E92AD1">
      <w:pPr>
        <w:spacing w:after="0" w:line="276" w:lineRule="auto"/>
        <w:rPr>
          <w:rFonts w:ascii="Times New Roman" w:eastAsia="Times New Roman" w:hAnsi="Times New Roman" w:cs="Times New Roman"/>
        </w:rPr>
      </w:pPr>
    </w:p>
    <w:p w14:paraId="00000138" w14:textId="77777777" w:rsidR="00E92AD1" w:rsidRDefault="00000000">
      <w:pPr>
        <w:pStyle w:val="Nagwek1"/>
        <w:spacing w:before="0" w:after="120" w:line="276" w:lineRule="auto"/>
        <w:jc w:val="both"/>
        <w:rPr>
          <w:rFonts w:ascii="Times New Roman" w:eastAsia="Times New Roman" w:hAnsi="Times New Roman" w:cs="Times New Roman"/>
          <w:b/>
          <w:sz w:val="28"/>
          <w:szCs w:val="28"/>
        </w:rPr>
      </w:pPr>
      <w:bookmarkStart w:id="41" w:name="_heading=h.3l18frh" w:colFirst="0" w:colLast="0"/>
      <w:bookmarkEnd w:id="41"/>
      <w:r>
        <w:rPr>
          <w:rFonts w:ascii="Times New Roman" w:eastAsia="Times New Roman" w:hAnsi="Times New Roman" w:cs="Times New Roman"/>
          <w:b/>
          <w:sz w:val="28"/>
          <w:szCs w:val="28"/>
        </w:rPr>
        <w:t>§ 15. Postanowienia końcowe</w:t>
      </w:r>
    </w:p>
    <w:p w14:paraId="00000139" w14:textId="77777777" w:rsidR="00E92AD1" w:rsidRDefault="00000000">
      <w:pPr>
        <w:widowControl w:val="0"/>
        <w:numPr>
          <w:ilvl w:val="0"/>
          <w:numId w:val="3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1">
        <w:r w:rsidR="00E92AD1">
          <w:rPr>
            <w:rFonts w:ascii="Times New Roman" w:eastAsia="Times New Roman" w:hAnsi="Times New Roman" w:cs="Times New Roman"/>
            <w:color w:val="000000"/>
          </w:rPr>
          <w:t>https://www.gov.pl/web/rolnictwo/wytyczne3</w:t>
        </w:r>
      </w:hyperlink>
      <w:r>
        <w:rPr>
          <w:rFonts w:ascii="Times New Roman" w:eastAsia="Times New Roman" w:hAnsi="Times New Roman" w:cs="Times New Roman"/>
          <w:color w:val="000000"/>
        </w:rPr>
        <w:t>.</w:t>
      </w:r>
    </w:p>
    <w:p w14:paraId="0000013A" w14:textId="77777777" w:rsidR="00E92AD1" w:rsidRDefault="00000000">
      <w:pPr>
        <w:widowControl w:val="0"/>
        <w:numPr>
          <w:ilvl w:val="0"/>
          <w:numId w:val="3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Składając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naborze przeprowadzonym na podstawie Regulaminu wnioskodawca akceptuje </w:t>
      </w:r>
      <w:r>
        <w:rPr>
          <w:rFonts w:ascii="Times New Roman" w:eastAsia="Times New Roman" w:hAnsi="Times New Roman" w:cs="Times New Roman"/>
          <w:color w:val="000000"/>
        </w:rPr>
        <w:lastRenderedPageBreak/>
        <w:t>jego postanowienia i potwierdza zapoznanie się z jego treścią.</w:t>
      </w:r>
    </w:p>
    <w:p w14:paraId="07BB3896" w14:textId="77777777" w:rsidR="00421E74" w:rsidRDefault="00000000">
      <w:pPr>
        <w:widowControl w:val="0"/>
        <w:numPr>
          <w:ilvl w:val="0"/>
          <w:numId w:val="3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Dane kontaktowe LGD przeprowadzającego nabór wnioskó</w:t>
      </w:r>
      <w:r w:rsidR="00421E74">
        <w:rPr>
          <w:rFonts w:ascii="Times New Roman" w:eastAsia="Times New Roman" w:hAnsi="Times New Roman" w:cs="Times New Roman"/>
          <w:color w:val="000000"/>
        </w:rPr>
        <w:t>w:</w:t>
      </w:r>
    </w:p>
    <w:p w14:paraId="5F029723" w14:textId="77777777" w:rsidR="00421E74" w:rsidRDefault="00421E74" w:rsidP="00421E7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Stowarzyszenie „Dolina Wełny”</w:t>
      </w:r>
    </w:p>
    <w:p w14:paraId="5AF18F0B" w14:textId="2E0A18FF" w:rsidR="00421E74" w:rsidRDefault="00421E74" w:rsidP="00421E7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ul. Wachowiaka 9 </w:t>
      </w:r>
    </w:p>
    <w:p w14:paraId="42F92875" w14:textId="77777777" w:rsidR="00421E74" w:rsidRDefault="00421E74" w:rsidP="00421E7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62 – 100 Wągrowiec</w:t>
      </w:r>
    </w:p>
    <w:p w14:paraId="613AFA6F" w14:textId="132C5C6F" w:rsidR="00421E74" w:rsidRDefault="00421E74" w:rsidP="00421E7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tel.: 508 568 051</w:t>
      </w:r>
    </w:p>
    <w:p w14:paraId="0000013B" w14:textId="4350EEB4" w:rsidR="00E92AD1" w:rsidRDefault="00421E74" w:rsidP="00421E74">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mail: biuro_dolinawelny@o2.pl.</w:t>
      </w:r>
    </w:p>
    <w:p w14:paraId="0000013C" w14:textId="77777777" w:rsidR="00E92AD1" w:rsidRDefault="00000000">
      <w:pPr>
        <w:widowControl w:val="0"/>
        <w:numPr>
          <w:ilvl w:val="0"/>
          <w:numId w:val="3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Załącznikami do Regulaminu są:</w:t>
      </w:r>
    </w:p>
    <w:p w14:paraId="6395F322" w14:textId="77777777" w:rsidR="00DD4DC9" w:rsidRPr="006D22EC" w:rsidRDefault="00000000">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1 –</w:t>
      </w:r>
      <w:r w:rsidR="00421E74">
        <w:rPr>
          <w:rFonts w:ascii="Times New Roman" w:eastAsia="Times New Roman" w:hAnsi="Times New Roman" w:cs="Times New Roman"/>
          <w:color w:val="000000"/>
        </w:rPr>
        <w:t xml:space="preserve"> </w:t>
      </w:r>
      <w:r w:rsidR="00DD4DC9">
        <w:rPr>
          <w:rFonts w:ascii="Times New Roman" w:eastAsia="Times New Roman" w:hAnsi="Times New Roman" w:cs="Times New Roman"/>
          <w:color w:val="000000"/>
        </w:rPr>
        <w:t xml:space="preserve">formularz </w:t>
      </w:r>
      <w:proofErr w:type="spellStart"/>
      <w:r w:rsidR="00DD4DC9">
        <w:rPr>
          <w:rFonts w:ascii="Times New Roman" w:eastAsia="Times New Roman" w:hAnsi="Times New Roman" w:cs="Times New Roman"/>
          <w:color w:val="000000"/>
        </w:rPr>
        <w:t>UoPP</w:t>
      </w:r>
      <w:proofErr w:type="spellEnd"/>
      <w:r w:rsidR="00DD4DC9">
        <w:rPr>
          <w:rFonts w:ascii="Times New Roman" w:eastAsia="Times New Roman" w:hAnsi="Times New Roman" w:cs="Times New Roman"/>
          <w:color w:val="000000"/>
        </w:rPr>
        <w:t>;</w:t>
      </w:r>
    </w:p>
    <w:p w14:paraId="0A9D4EB3" w14:textId="77777777" w:rsidR="00DD4DC9"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7661FF">
        <w:rPr>
          <w:rFonts w:ascii="Times New Roman" w:eastAsia="Times New Roman" w:hAnsi="Times New Roman" w:cs="Times New Roman"/>
          <w:color w:val="000000"/>
        </w:rPr>
        <w:t xml:space="preserve">załącznik nr 2 – </w:t>
      </w:r>
      <w:r>
        <w:rPr>
          <w:rFonts w:ascii="Times New Roman" w:eastAsia="Times New Roman" w:hAnsi="Times New Roman" w:cs="Times New Roman"/>
          <w:color w:val="000000"/>
        </w:rPr>
        <w:t xml:space="preserve"> załącznik nr 1 do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„Zestawienie rzeczowo-finansowe operacji”;</w:t>
      </w:r>
    </w:p>
    <w:p w14:paraId="4FE0D95B" w14:textId="77777777" w:rsidR="00DD4DC9"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3 – załącznik nr 2 do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„Klauzula informacyjna o przetwarzaniu danych osobowych”</w:t>
      </w:r>
    </w:p>
    <w:p w14:paraId="7FFF57F7" w14:textId="77777777" w:rsidR="00DD4DC9"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4 – załącznik nr 3 do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„Wykaz działek ewidencyjnych, na których realizowana będzie operacja trwale związana z nieruchomością”</w:t>
      </w:r>
    </w:p>
    <w:p w14:paraId="01DE8BC1" w14:textId="77777777" w:rsidR="00DD4DC9"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5 – instrukcja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dla I.13.1 WDR;</w:t>
      </w:r>
    </w:p>
    <w:p w14:paraId="51A429AD" w14:textId="77777777" w:rsidR="00DD4DC9"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6 – pomocniczy załącznik do instrukcji dla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21DFC564" w14:textId="77777777" w:rsidR="00DD4DC9"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7 – wykaz załączników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20A45B41" w14:textId="77777777" w:rsidR="00DD4DC9"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8 – wykaz załączników do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w:t>
      </w:r>
    </w:p>
    <w:p w14:paraId="5C4DA2DB" w14:textId="77777777" w:rsidR="00DD4DC9"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9 – oświadczenie właściciela(i) lub współwłaściciela(i) lub posiadacza(-y) lub współposiadacza(-y) nieruchomości, że wyraża(ją) on(i) zgodę na realizację operacji, jeżeli operacja jest realizowana na terenie nieruchomości będącej w posiadaniu zależnym lub będącej przedmiotem współwłasności – załącznik nr 1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296D8806" w14:textId="77777777" w:rsidR="00DD4DC9"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10 – oświadczenie o kwalifikowalności VAT – załącznik nr 2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6A080733" w14:textId="77777777" w:rsidR="00DD4DC9"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11 – szczegółowy opis zadań wymienionych w zestawieniu rzeczowo-finansowym – załącznik nr 3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51091222" w14:textId="77777777" w:rsidR="00DD4DC9"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12 – oświadczenie podmiotu ubiegającego się o przyznanie pomocy o wielkości przez MŚP – załącznik nr 4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1D06822A" w14:textId="11CD76D9" w:rsidR="00DD4DC9"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1</w:t>
      </w:r>
      <w:r w:rsidR="00A6132C">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 informacja o składzie podmiotów wspólnie realizujących operacje – załącznik nr 7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13F" w14:textId="63A4D91F" w:rsidR="00E92AD1" w:rsidRPr="001603AB" w:rsidRDefault="00DD4DC9">
      <w:pPr>
        <w:widowControl w:val="0"/>
        <w:numPr>
          <w:ilvl w:val="1"/>
          <w:numId w:val="5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1</w:t>
      </w:r>
      <w:r w:rsidR="00A6132C">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 oświadczenie RODO dla Stowarzyszenia „Dolina Wełny”</w:t>
      </w:r>
    </w:p>
    <w:sectPr w:rsidR="00E92AD1" w:rsidRPr="001603AB" w:rsidSect="00BA3A6F">
      <w:headerReference w:type="default" r:id="rId12"/>
      <w:footerReference w:type="default" r:id="rId13"/>
      <w:headerReference w:type="first" r:id="rId14"/>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DF4D7" w14:textId="77777777" w:rsidR="00807F1A" w:rsidRDefault="00807F1A">
      <w:pPr>
        <w:spacing w:after="0" w:line="240" w:lineRule="auto"/>
      </w:pPr>
      <w:r>
        <w:separator/>
      </w:r>
    </w:p>
  </w:endnote>
  <w:endnote w:type="continuationSeparator" w:id="0">
    <w:p w14:paraId="70FA9662" w14:textId="77777777" w:rsidR="00807F1A" w:rsidRDefault="0080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4" w14:textId="64A6B929" w:rsidR="00E92AD1" w:rsidRDefault="0000000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746FAF">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746FAF">
      <w:rPr>
        <w:rFonts w:ascii="Times New Roman" w:eastAsia="Times New Roman" w:hAnsi="Times New Roman" w:cs="Times New Roman"/>
        <w:b/>
        <w:noProof/>
        <w:color w:val="000000"/>
        <w:sz w:val="18"/>
        <w:szCs w:val="18"/>
      </w:rPr>
      <w:t>3</w:t>
    </w:r>
    <w:r>
      <w:rPr>
        <w:rFonts w:ascii="Times New Roman" w:eastAsia="Times New Roman" w:hAnsi="Times New Roman" w:cs="Times New Roman"/>
        <w:b/>
        <w:color w:val="000000"/>
        <w:sz w:val="18"/>
        <w:szCs w:val="18"/>
      </w:rPr>
      <w:fldChar w:fldCharType="end"/>
    </w:r>
  </w:p>
  <w:p w14:paraId="00000155" w14:textId="77777777" w:rsidR="00E92AD1" w:rsidRDefault="0000000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3DFD4" w14:textId="77777777" w:rsidR="00807F1A" w:rsidRDefault="00807F1A">
      <w:pPr>
        <w:spacing w:after="0" w:line="240" w:lineRule="auto"/>
      </w:pPr>
      <w:r>
        <w:separator/>
      </w:r>
    </w:p>
  </w:footnote>
  <w:footnote w:type="continuationSeparator" w:id="0">
    <w:p w14:paraId="7A012566" w14:textId="77777777" w:rsidR="00807F1A" w:rsidRDefault="00807F1A">
      <w:pPr>
        <w:spacing w:after="0" w:line="240" w:lineRule="auto"/>
      </w:pPr>
      <w:r>
        <w:continuationSeparator/>
      </w:r>
    </w:p>
  </w:footnote>
  <w:footnote w:id="1">
    <w:p w14:paraId="00000146" w14:textId="00F4B92A" w:rsidR="00E92AD1"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Informacje na temat koncepcji inteligentnych wsi znajdują się w Wytycznych szczegółowych </w:t>
      </w:r>
    </w:p>
  </w:footnote>
  <w:footnote w:id="2">
    <w:p w14:paraId="00000152" w14:textId="77777777" w:rsidR="00E92AD1"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3" w14:textId="77777777" w:rsidR="00E92AD1" w:rsidRDefault="00E92AD1">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089B" w14:textId="2BEDB185" w:rsidR="00BC5773" w:rsidRDefault="00BC5773">
    <w:pPr>
      <w:pStyle w:val="Nagwek"/>
    </w:pPr>
    <w:r>
      <w:rPr>
        <w:noProof/>
      </w:rPr>
      <w:drawing>
        <wp:inline distT="0" distB="0" distL="0" distR="0" wp14:anchorId="316F3B60" wp14:editId="12B7B028">
          <wp:extent cx="5753100" cy="552450"/>
          <wp:effectExtent l="0" t="0" r="0" b="0"/>
          <wp:docPr id="13966387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4697"/>
    <w:multiLevelType w:val="multilevel"/>
    <w:tmpl w:val="8CF28D9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9771B"/>
    <w:multiLevelType w:val="multilevel"/>
    <w:tmpl w:val="0C4C219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0FA847F9"/>
    <w:multiLevelType w:val="multilevel"/>
    <w:tmpl w:val="AA089A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673D04"/>
    <w:multiLevelType w:val="multilevel"/>
    <w:tmpl w:val="0324B83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B5C3E1B"/>
    <w:multiLevelType w:val="multilevel"/>
    <w:tmpl w:val="9F5646C8"/>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D272026"/>
    <w:multiLevelType w:val="multilevel"/>
    <w:tmpl w:val="2868AB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B156AA"/>
    <w:multiLevelType w:val="multilevel"/>
    <w:tmpl w:val="1974D8A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20FE7622"/>
    <w:multiLevelType w:val="multilevel"/>
    <w:tmpl w:val="A9024A7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897E27"/>
    <w:multiLevelType w:val="multilevel"/>
    <w:tmpl w:val="D69A84DE"/>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C5A2E52"/>
    <w:multiLevelType w:val="multilevel"/>
    <w:tmpl w:val="74D0B5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2F084D"/>
    <w:multiLevelType w:val="multilevel"/>
    <w:tmpl w:val="4EE4E8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EB808E5"/>
    <w:multiLevelType w:val="multilevel"/>
    <w:tmpl w:val="FA38EAC0"/>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0B71DC3"/>
    <w:multiLevelType w:val="multilevel"/>
    <w:tmpl w:val="0CCE7EA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31140C25"/>
    <w:multiLevelType w:val="multilevel"/>
    <w:tmpl w:val="19D66CF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2F1DF5"/>
    <w:multiLevelType w:val="multilevel"/>
    <w:tmpl w:val="F9A0FFC6"/>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366E61C8"/>
    <w:multiLevelType w:val="multilevel"/>
    <w:tmpl w:val="063EE54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C50A2B"/>
    <w:multiLevelType w:val="multilevel"/>
    <w:tmpl w:val="96E09278"/>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7" w15:restartNumberingAfterBreak="0">
    <w:nsid w:val="3C8D2439"/>
    <w:multiLevelType w:val="multilevel"/>
    <w:tmpl w:val="D378355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DE45F9"/>
    <w:multiLevelType w:val="hybridMultilevel"/>
    <w:tmpl w:val="6B32D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A5C37"/>
    <w:multiLevelType w:val="multilevel"/>
    <w:tmpl w:val="F32475E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C617E3"/>
    <w:multiLevelType w:val="multilevel"/>
    <w:tmpl w:val="3880D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7010D3"/>
    <w:multiLevelType w:val="multilevel"/>
    <w:tmpl w:val="68365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3B7061"/>
    <w:multiLevelType w:val="multilevel"/>
    <w:tmpl w:val="18A4A734"/>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666B4E"/>
    <w:multiLevelType w:val="multilevel"/>
    <w:tmpl w:val="A3C09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562EC"/>
    <w:multiLevelType w:val="multilevel"/>
    <w:tmpl w:val="94642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B07E17"/>
    <w:multiLevelType w:val="multilevel"/>
    <w:tmpl w:val="001204DC"/>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27" w15:restartNumberingAfterBreak="0">
    <w:nsid w:val="43E62332"/>
    <w:multiLevelType w:val="multilevel"/>
    <w:tmpl w:val="CFF4722A"/>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441F0C85"/>
    <w:multiLevelType w:val="multilevel"/>
    <w:tmpl w:val="E7B841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45712DB"/>
    <w:multiLevelType w:val="multilevel"/>
    <w:tmpl w:val="444ECB7C"/>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30" w15:restartNumberingAfterBreak="0">
    <w:nsid w:val="468D6441"/>
    <w:multiLevelType w:val="multilevel"/>
    <w:tmpl w:val="DAD249FA"/>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87424A"/>
    <w:multiLevelType w:val="multilevel"/>
    <w:tmpl w:val="1E8666C2"/>
    <w:lvl w:ilvl="0">
      <w:start w:val="1"/>
      <w:numFmt w:val="decimal"/>
      <w:lvlText w:val="%1)"/>
      <w:lvlJc w:val="left"/>
      <w:pPr>
        <w:ind w:left="1145" w:hanging="360"/>
      </w:pPr>
      <w:rPr>
        <w:color w:val="auto"/>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2" w15:restartNumberingAfterBreak="0">
    <w:nsid w:val="491158ED"/>
    <w:multiLevelType w:val="multilevel"/>
    <w:tmpl w:val="A3F6993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1B61D3"/>
    <w:multiLevelType w:val="multilevel"/>
    <w:tmpl w:val="31F02616"/>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4BAB2D2C"/>
    <w:multiLevelType w:val="multilevel"/>
    <w:tmpl w:val="7BE68E5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4C12219E"/>
    <w:multiLevelType w:val="multilevel"/>
    <w:tmpl w:val="BC349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ED3C8C"/>
    <w:multiLevelType w:val="multilevel"/>
    <w:tmpl w:val="EE8AACE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4EB427E3"/>
    <w:multiLevelType w:val="hybridMultilevel"/>
    <w:tmpl w:val="7CFAE056"/>
    <w:lvl w:ilvl="0" w:tplc="1DB8633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8" w15:restartNumberingAfterBreak="0">
    <w:nsid w:val="57495300"/>
    <w:multiLevelType w:val="multilevel"/>
    <w:tmpl w:val="C368F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415ADF"/>
    <w:multiLevelType w:val="multilevel"/>
    <w:tmpl w:val="DBCCC4A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5DBD5305"/>
    <w:multiLevelType w:val="multilevel"/>
    <w:tmpl w:val="6E8EB0D0"/>
    <w:lvl w:ilvl="0">
      <w:start w:val="1"/>
      <w:numFmt w:val="decimal"/>
      <w:lvlText w:val="%1."/>
      <w:lvlJc w:val="left"/>
      <w:pPr>
        <w:ind w:left="720" w:hanging="360"/>
      </w:pPr>
    </w:lvl>
    <w:lvl w:ilvl="1">
      <w:start w:val="1"/>
      <w:numFmt w:val="decimal"/>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EB62E79"/>
    <w:multiLevelType w:val="multilevel"/>
    <w:tmpl w:val="1D0234F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15:restartNumberingAfterBreak="0">
    <w:nsid w:val="5EC443E4"/>
    <w:multiLevelType w:val="multilevel"/>
    <w:tmpl w:val="7882AEA8"/>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63021257"/>
    <w:multiLevelType w:val="multilevel"/>
    <w:tmpl w:val="9E58068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673D57C6"/>
    <w:multiLevelType w:val="multilevel"/>
    <w:tmpl w:val="FDAC368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095D8B"/>
    <w:multiLevelType w:val="multilevel"/>
    <w:tmpl w:val="E8CA4C9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B647F5"/>
    <w:multiLevelType w:val="hybridMultilevel"/>
    <w:tmpl w:val="6980D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2AE4EB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70433C"/>
    <w:multiLevelType w:val="multilevel"/>
    <w:tmpl w:val="238C3A9C"/>
    <w:lvl w:ilvl="0">
      <w:start w:val="1"/>
      <w:numFmt w:val="decimal"/>
      <w:pStyle w:val="Paragraf"/>
      <w:lvlText w:val="%1)"/>
      <w:lvlJc w:val="left"/>
      <w:pPr>
        <w:ind w:left="1146" w:hanging="360"/>
      </w:pPr>
    </w:lvl>
    <w:lvl w:ilvl="1">
      <w:start w:val="1"/>
      <w:numFmt w:val="decimal"/>
      <w:pStyle w:val="Ustp0"/>
      <w:lvlText w:val="%2)"/>
      <w:lvlJc w:val="left"/>
      <w:pPr>
        <w:ind w:left="720" w:hanging="360"/>
      </w:pPr>
    </w:lvl>
    <w:lvl w:ilvl="2">
      <w:start w:val="1"/>
      <w:numFmt w:val="lowerRoman"/>
      <w:pStyle w:val="Ustp"/>
      <w:lvlText w:val="%3."/>
      <w:lvlJc w:val="right"/>
      <w:pPr>
        <w:ind w:left="2586" w:hanging="180"/>
      </w:pPr>
    </w:lvl>
    <w:lvl w:ilvl="3">
      <w:start w:val="1"/>
      <w:numFmt w:val="decimal"/>
      <w:pStyle w:val="Punkt"/>
      <w:lvlText w:val="%4."/>
      <w:lvlJc w:val="left"/>
      <w:pPr>
        <w:ind w:left="3306" w:hanging="360"/>
      </w:pPr>
    </w:lvl>
    <w:lvl w:ilvl="4">
      <w:start w:val="1"/>
      <w:numFmt w:val="lowerLetter"/>
      <w:lvlText w:val="%5."/>
      <w:lvlJc w:val="left"/>
      <w:pPr>
        <w:ind w:left="4026" w:hanging="360"/>
      </w:pPr>
    </w:lvl>
    <w:lvl w:ilvl="5">
      <w:start w:val="1"/>
      <w:numFmt w:val="lowerRoman"/>
      <w:pStyle w:val="Litera"/>
      <w:lvlText w:val="%6."/>
      <w:lvlJc w:val="right"/>
      <w:pPr>
        <w:ind w:left="4746" w:hanging="180"/>
      </w:pPr>
    </w:lvl>
    <w:lvl w:ilvl="6">
      <w:start w:val="1"/>
      <w:numFmt w:val="decimal"/>
      <w:lvlText w:val="%7."/>
      <w:lvlJc w:val="left"/>
      <w:pPr>
        <w:ind w:left="5466" w:hanging="360"/>
      </w:pPr>
    </w:lvl>
    <w:lvl w:ilvl="7">
      <w:start w:val="1"/>
      <w:numFmt w:val="lowerLetter"/>
      <w:pStyle w:val="Zdanie"/>
      <w:lvlText w:val="%8."/>
      <w:lvlJc w:val="left"/>
      <w:pPr>
        <w:ind w:left="6186" w:hanging="360"/>
      </w:pPr>
    </w:lvl>
    <w:lvl w:ilvl="8">
      <w:start w:val="1"/>
      <w:numFmt w:val="lowerRoman"/>
      <w:lvlText w:val="%9."/>
      <w:lvlJc w:val="right"/>
      <w:pPr>
        <w:ind w:left="6906" w:hanging="180"/>
      </w:pPr>
    </w:lvl>
  </w:abstractNum>
  <w:abstractNum w:abstractNumId="49" w15:restartNumberingAfterBreak="0">
    <w:nsid w:val="7B055252"/>
    <w:multiLevelType w:val="multilevel"/>
    <w:tmpl w:val="B7BC2664"/>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0" w15:restartNumberingAfterBreak="0">
    <w:nsid w:val="7D4806A5"/>
    <w:multiLevelType w:val="multilevel"/>
    <w:tmpl w:val="4170F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E840AA"/>
    <w:multiLevelType w:val="multilevel"/>
    <w:tmpl w:val="F4A86E2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841849001">
    <w:abstractNumId w:val="48"/>
  </w:num>
  <w:num w:numId="2" w16cid:durableId="2004314840">
    <w:abstractNumId w:val="11"/>
  </w:num>
  <w:num w:numId="3" w16cid:durableId="1561750119">
    <w:abstractNumId w:val="2"/>
  </w:num>
  <w:num w:numId="4" w16cid:durableId="397483973">
    <w:abstractNumId w:val="36"/>
  </w:num>
  <w:num w:numId="5" w16cid:durableId="875891650">
    <w:abstractNumId w:val="28"/>
  </w:num>
  <w:num w:numId="6" w16cid:durableId="662851489">
    <w:abstractNumId w:val="1"/>
  </w:num>
  <w:num w:numId="7" w16cid:durableId="1538931934">
    <w:abstractNumId w:val="5"/>
  </w:num>
  <w:num w:numId="8" w16cid:durableId="1735085757">
    <w:abstractNumId w:val="26"/>
  </w:num>
  <w:num w:numId="9" w16cid:durableId="284578571">
    <w:abstractNumId w:val="45"/>
  </w:num>
  <w:num w:numId="10" w16cid:durableId="1853377311">
    <w:abstractNumId w:val="31"/>
  </w:num>
  <w:num w:numId="11" w16cid:durableId="495265983">
    <w:abstractNumId w:val="15"/>
  </w:num>
  <w:num w:numId="12" w16cid:durableId="514227974">
    <w:abstractNumId w:val="51"/>
  </w:num>
  <w:num w:numId="13" w16cid:durableId="593510329">
    <w:abstractNumId w:val="22"/>
  </w:num>
  <w:num w:numId="14" w16cid:durableId="104663635">
    <w:abstractNumId w:val="6"/>
  </w:num>
  <w:num w:numId="15" w16cid:durableId="153572784">
    <w:abstractNumId w:val="17"/>
  </w:num>
  <w:num w:numId="16" w16cid:durableId="1458992679">
    <w:abstractNumId w:val="10"/>
  </w:num>
  <w:num w:numId="17" w16cid:durableId="1671567936">
    <w:abstractNumId w:val="12"/>
  </w:num>
  <w:num w:numId="18" w16cid:durableId="6098676">
    <w:abstractNumId w:val="42"/>
  </w:num>
  <w:num w:numId="19" w16cid:durableId="2000845954">
    <w:abstractNumId w:val="14"/>
  </w:num>
  <w:num w:numId="20" w16cid:durableId="329256719">
    <w:abstractNumId w:val="33"/>
  </w:num>
  <w:num w:numId="21" w16cid:durableId="1151024704">
    <w:abstractNumId w:val="27"/>
  </w:num>
  <w:num w:numId="22" w16cid:durableId="213929863">
    <w:abstractNumId w:val="32"/>
  </w:num>
  <w:num w:numId="23" w16cid:durableId="1814831473">
    <w:abstractNumId w:val="34"/>
  </w:num>
  <w:num w:numId="24" w16cid:durableId="727846979">
    <w:abstractNumId w:val="39"/>
  </w:num>
  <w:num w:numId="25" w16cid:durableId="1988586503">
    <w:abstractNumId w:val="3"/>
  </w:num>
  <w:num w:numId="26" w16cid:durableId="734737183">
    <w:abstractNumId w:val="29"/>
  </w:num>
  <w:num w:numId="27" w16cid:durableId="1790321881">
    <w:abstractNumId w:val="16"/>
  </w:num>
  <w:num w:numId="28" w16cid:durableId="444545000">
    <w:abstractNumId w:val="43"/>
  </w:num>
  <w:num w:numId="29" w16cid:durableId="501774872">
    <w:abstractNumId w:val="8"/>
  </w:num>
  <w:num w:numId="30" w16cid:durableId="1628857944">
    <w:abstractNumId w:val="0"/>
  </w:num>
  <w:num w:numId="31" w16cid:durableId="2092116073">
    <w:abstractNumId w:val="44"/>
  </w:num>
  <w:num w:numId="32" w16cid:durableId="2006204166">
    <w:abstractNumId w:val="9"/>
  </w:num>
  <w:num w:numId="33" w16cid:durableId="1668823882">
    <w:abstractNumId w:val="24"/>
  </w:num>
  <w:num w:numId="34" w16cid:durableId="846359968">
    <w:abstractNumId w:val="7"/>
  </w:num>
  <w:num w:numId="35" w16cid:durableId="1300301856">
    <w:abstractNumId w:val="19"/>
  </w:num>
  <w:num w:numId="36" w16cid:durableId="1262764122">
    <w:abstractNumId w:val="35"/>
  </w:num>
  <w:num w:numId="37" w16cid:durableId="705642892">
    <w:abstractNumId w:val="13"/>
  </w:num>
  <w:num w:numId="38" w16cid:durableId="287472331">
    <w:abstractNumId w:val="21"/>
  </w:num>
  <w:num w:numId="39" w16cid:durableId="2119714832">
    <w:abstractNumId w:val="30"/>
  </w:num>
  <w:num w:numId="40" w16cid:durableId="158928163">
    <w:abstractNumId w:val="41"/>
  </w:num>
  <w:num w:numId="41" w16cid:durableId="1119641764">
    <w:abstractNumId w:val="38"/>
  </w:num>
  <w:num w:numId="42" w16cid:durableId="902713935">
    <w:abstractNumId w:val="40"/>
  </w:num>
  <w:num w:numId="43" w16cid:durableId="1132794293">
    <w:abstractNumId w:val="20"/>
  </w:num>
  <w:num w:numId="44" w16cid:durableId="968633645">
    <w:abstractNumId w:val="23"/>
  </w:num>
  <w:num w:numId="45" w16cid:durableId="380444894">
    <w:abstractNumId w:val="4"/>
  </w:num>
  <w:num w:numId="46" w16cid:durableId="683828914">
    <w:abstractNumId w:val="49"/>
  </w:num>
  <w:num w:numId="47" w16cid:durableId="1909923937">
    <w:abstractNumId w:val="46"/>
  </w:num>
  <w:num w:numId="48" w16cid:durableId="596406157">
    <w:abstractNumId w:val="18"/>
  </w:num>
  <w:num w:numId="49" w16cid:durableId="12657515">
    <w:abstractNumId w:val="47"/>
  </w:num>
  <w:num w:numId="50" w16cid:durableId="1912419673">
    <w:abstractNumId w:val="50"/>
  </w:num>
  <w:num w:numId="51" w16cid:durableId="380594166">
    <w:abstractNumId w:val="25"/>
  </w:num>
  <w:num w:numId="52" w16cid:durableId="673189958">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D1"/>
    <w:rsid w:val="00013F16"/>
    <w:rsid w:val="000507A3"/>
    <w:rsid w:val="00065570"/>
    <w:rsid w:val="00070E01"/>
    <w:rsid w:val="00095747"/>
    <w:rsid w:val="00106C2E"/>
    <w:rsid w:val="00156D20"/>
    <w:rsid w:val="001603AB"/>
    <w:rsid w:val="00312450"/>
    <w:rsid w:val="00315D39"/>
    <w:rsid w:val="003338D3"/>
    <w:rsid w:val="003675F5"/>
    <w:rsid w:val="00380BBB"/>
    <w:rsid w:val="003875DA"/>
    <w:rsid w:val="003A0A19"/>
    <w:rsid w:val="003D0D42"/>
    <w:rsid w:val="00421E74"/>
    <w:rsid w:val="004279BD"/>
    <w:rsid w:val="004C1E4A"/>
    <w:rsid w:val="004D1F28"/>
    <w:rsid w:val="005079B5"/>
    <w:rsid w:val="005131B2"/>
    <w:rsid w:val="00530BEB"/>
    <w:rsid w:val="00542524"/>
    <w:rsid w:val="005810A2"/>
    <w:rsid w:val="0060056E"/>
    <w:rsid w:val="00604536"/>
    <w:rsid w:val="00643B2D"/>
    <w:rsid w:val="006A1771"/>
    <w:rsid w:val="00700464"/>
    <w:rsid w:val="00746FAF"/>
    <w:rsid w:val="007E61F4"/>
    <w:rsid w:val="00800CEA"/>
    <w:rsid w:val="00807D15"/>
    <w:rsid w:val="00807F1A"/>
    <w:rsid w:val="00874BEA"/>
    <w:rsid w:val="008958C9"/>
    <w:rsid w:val="00906436"/>
    <w:rsid w:val="00923B3B"/>
    <w:rsid w:val="00965AF3"/>
    <w:rsid w:val="00981D6A"/>
    <w:rsid w:val="009D7367"/>
    <w:rsid w:val="009E4BF8"/>
    <w:rsid w:val="00A0147B"/>
    <w:rsid w:val="00A15252"/>
    <w:rsid w:val="00A2121C"/>
    <w:rsid w:val="00A253A1"/>
    <w:rsid w:val="00A6132C"/>
    <w:rsid w:val="00A662D3"/>
    <w:rsid w:val="00AB5636"/>
    <w:rsid w:val="00AD1024"/>
    <w:rsid w:val="00AF2692"/>
    <w:rsid w:val="00B26D37"/>
    <w:rsid w:val="00B62082"/>
    <w:rsid w:val="00BA3A6F"/>
    <w:rsid w:val="00BC5773"/>
    <w:rsid w:val="00BE5E9F"/>
    <w:rsid w:val="00C27A13"/>
    <w:rsid w:val="00C9604C"/>
    <w:rsid w:val="00CD7B28"/>
    <w:rsid w:val="00D317CD"/>
    <w:rsid w:val="00D45B16"/>
    <w:rsid w:val="00D74E85"/>
    <w:rsid w:val="00D80F81"/>
    <w:rsid w:val="00DD34D0"/>
    <w:rsid w:val="00DD4DC9"/>
    <w:rsid w:val="00E56869"/>
    <w:rsid w:val="00E92915"/>
    <w:rsid w:val="00E92AD1"/>
    <w:rsid w:val="00EF1660"/>
    <w:rsid w:val="00F72B53"/>
    <w:rsid w:val="00FA5160"/>
    <w:rsid w:val="00FB73B2"/>
    <w:rsid w:val="00FE5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FDA0"/>
  <w15:docId w15:val="{7F57850B-53B6-4B88-A44F-E005A709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arimr/platforma-uslug-elektroniczny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rolnictwo/wytyczne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arimr/platforma-uslug-elektronicznych" TargetMode="External"/><Relationship Id="rId4" Type="http://schemas.openxmlformats.org/officeDocument/2006/relationships/settings" Target="settings.xml"/><Relationship Id="rId9" Type="http://schemas.openxmlformats.org/officeDocument/2006/relationships/hyperlink" Target="https://www.gov.pl/web/arimr/instrukcje-dot-platformy-uslug-elektroniczny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3nPsxIj3B70hf1UaSIZdXRZg5w==">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25</Pages>
  <Words>9313</Words>
  <Characters>55881</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Dolina Wełny</cp:lastModifiedBy>
  <cp:revision>33</cp:revision>
  <cp:lastPrinted>2025-08-11T07:48:00Z</cp:lastPrinted>
  <dcterms:created xsi:type="dcterms:W3CDTF">2025-06-16T06:52:00Z</dcterms:created>
  <dcterms:modified xsi:type="dcterms:W3CDTF">2025-08-11T07:48:00Z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